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B20B" w14:textId="77777777" w:rsidR="001C3A8A" w:rsidRPr="007008DD" w:rsidRDefault="001C3A8A" w:rsidP="007E466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40"/>
        </w:rPr>
      </w:pPr>
      <w:r w:rsidRPr="007008DD">
        <w:rPr>
          <w:rFonts w:ascii="Arial" w:hAnsi="Arial" w:cs="Arial"/>
          <w:b/>
          <w:color w:val="010000"/>
          <w:sz w:val="20"/>
        </w:rPr>
        <w:t>VTG: Board Resolution</w:t>
      </w:r>
    </w:p>
    <w:p w14:paraId="0E617A9E" w14:textId="61E98B03" w:rsidR="00594896" w:rsidRPr="007008DD" w:rsidRDefault="001C3A8A" w:rsidP="007E466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008DD">
        <w:rPr>
          <w:rFonts w:ascii="Arial" w:hAnsi="Arial" w:cs="Arial"/>
          <w:color w:val="010000"/>
          <w:sz w:val="20"/>
        </w:rPr>
        <w:t xml:space="preserve">On February 20, 2024, Ba Ria - Vung Tau Tourist Joint Stock Company announced Resolution No. 02/NQ-HDQT on responding to the form of collecting shareholders’ </w:t>
      </w:r>
      <w:r w:rsidR="007E4663">
        <w:rPr>
          <w:rFonts w:ascii="Arial" w:hAnsi="Arial" w:cs="Arial"/>
          <w:color w:val="010000"/>
          <w:sz w:val="20"/>
        </w:rPr>
        <w:t>ballots</w:t>
      </w:r>
      <w:r w:rsidRPr="007008DD">
        <w:rPr>
          <w:rFonts w:ascii="Arial" w:hAnsi="Arial" w:cs="Arial"/>
          <w:color w:val="010000"/>
          <w:sz w:val="20"/>
        </w:rPr>
        <w:t xml:space="preserve"> of C</w:t>
      </w:r>
      <w:r w:rsidR="00C920A9" w:rsidRPr="007008DD">
        <w:rPr>
          <w:rFonts w:ascii="Arial" w:hAnsi="Arial" w:cs="Arial"/>
          <w:color w:val="010000"/>
          <w:sz w:val="20"/>
        </w:rPr>
        <w:t>ô</w:t>
      </w:r>
      <w:r w:rsidR="00A30597" w:rsidRPr="007008DD">
        <w:rPr>
          <w:rFonts w:ascii="Arial" w:hAnsi="Arial" w:cs="Arial"/>
          <w:color w:val="010000"/>
          <w:sz w:val="20"/>
        </w:rPr>
        <w:t>ng ty cổ phầ</w:t>
      </w:r>
      <w:r w:rsidRPr="007008DD">
        <w:rPr>
          <w:rFonts w:ascii="Arial" w:hAnsi="Arial" w:cs="Arial"/>
          <w:color w:val="010000"/>
          <w:sz w:val="20"/>
        </w:rPr>
        <w:t>n du lịch Sài Gòn - Bình Châu (tentatively translated as Saigon - Binh Chau Tourism Joint Stock Company) as follows:</w:t>
      </w:r>
    </w:p>
    <w:p w14:paraId="7BEC97BB" w14:textId="7A566A03" w:rsidR="00594896" w:rsidRPr="007008DD" w:rsidRDefault="000E6F69" w:rsidP="007E466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008DD">
        <w:rPr>
          <w:rFonts w:ascii="Arial" w:hAnsi="Arial" w:cs="Arial"/>
          <w:color w:val="010000"/>
          <w:sz w:val="20"/>
          <w:szCs w:val="20"/>
          <w:lang w:val="vi-VN"/>
        </w:rPr>
        <w:t>‎‎</w:t>
      </w:r>
      <w:r w:rsidRPr="007008DD">
        <w:rPr>
          <w:rFonts w:ascii="Arial" w:hAnsi="Arial" w:cs="Arial"/>
          <w:color w:val="010000"/>
          <w:sz w:val="20"/>
        </w:rPr>
        <w:t xml:space="preserve">Article 1. </w:t>
      </w:r>
      <w:r w:rsidR="00A30597" w:rsidRPr="007008DD">
        <w:rPr>
          <w:rFonts w:ascii="Arial" w:hAnsi="Arial" w:cs="Arial"/>
          <w:color w:val="010000"/>
          <w:sz w:val="20"/>
        </w:rPr>
        <w:t>Approve on Mr. Thai Hoang Than - R</w:t>
      </w:r>
      <w:r w:rsidRPr="007008DD">
        <w:rPr>
          <w:rFonts w:ascii="Arial" w:hAnsi="Arial" w:cs="Arial"/>
          <w:color w:val="010000"/>
          <w:sz w:val="20"/>
        </w:rPr>
        <w:t xml:space="preserve">epresentative of contributed capital of Ba Ria - Vung Tau Tourist Joint Stock Company at Saigon - Binh Chau Tourism Joint Stock Company </w:t>
      </w:r>
      <w:r w:rsidR="007E4663">
        <w:rPr>
          <w:rFonts w:ascii="Arial" w:hAnsi="Arial" w:cs="Arial"/>
          <w:color w:val="010000"/>
          <w:sz w:val="20"/>
        </w:rPr>
        <w:t>to respond</w:t>
      </w:r>
      <w:r w:rsidRPr="007008DD">
        <w:rPr>
          <w:rFonts w:ascii="Arial" w:hAnsi="Arial" w:cs="Arial"/>
          <w:color w:val="010000"/>
          <w:sz w:val="20"/>
        </w:rPr>
        <w:t xml:space="preserve"> to shareholders’ </w:t>
      </w:r>
      <w:r w:rsidR="007E4663">
        <w:rPr>
          <w:rFonts w:ascii="Arial" w:hAnsi="Arial" w:cs="Arial"/>
          <w:color w:val="010000"/>
          <w:sz w:val="20"/>
        </w:rPr>
        <w:t xml:space="preserve">collected </w:t>
      </w:r>
      <w:bookmarkStart w:id="0" w:name="_GoBack"/>
      <w:bookmarkEnd w:id="0"/>
      <w:r w:rsidR="007E4663">
        <w:rPr>
          <w:rFonts w:ascii="Arial" w:hAnsi="Arial" w:cs="Arial"/>
          <w:color w:val="010000"/>
          <w:sz w:val="20"/>
        </w:rPr>
        <w:t>ballots</w:t>
      </w:r>
      <w:r w:rsidRPr="007008DD">
        <w:rPr>
          <w:rFonts w:ascii="Arial" w:hAnsi="Arial" w:cs="Arial"/>
          <w:color w:val="010000"/>
          <w:sz w:val="20"/>
        </w:rPr>
        <w:t xml:space="preserve"> of Saigon - Binh Chau Tourism Joint Stock Company, with the following content:</w:t>
      </w:r>
      <w:r w:rsidR="00C920A9" w:rsidRPr="007008DD">
        <w:rPr>
          <w:rFonts w:ascii="Arial" w:hAnsi="Arial" w:cs="Arial"/>
          <w:color w:val="010000"/>
          <w:sz w:val="20"/>
        </w:rPr>
        <w:t xml:space="preserve"> </w:t>
      </w:r>
      <w:r w:rsidRPr="007008DD">
        <w:rPr>
          <w:rFonts w:ascii="Arial" w:hAnsi="Arial" w:cs="Arial"/>
          <w:color w:val="010000"/>
          <w:sz w:val="20"/>
        </w:rPr>
        <w:t>Disclaimer of opinion.</w:t>
      </w:r>
    </w:p>
    <w:p w14:paraId="30390B66" w14:textId="1AEB10C8" w:rsidR="00594896" w:rsidRPr="007008DD" w:rsidRDefault="000E6F69" w:rsidP="007E466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7008DD">
        <w:rPr>
          <w:rFonts w:ascii="Arial" w:hAnsi="Arial" w:cs="Arial"/>
          <w:color w:val="010000"/>
          <w:sz w:val="20"/>
          <w:szCs w:val="20"/>
          <w:lang w:val="vi-VN"/>
        </w:rPr>
        <w:t>‎‎</w:t>
      </w:r>
      <w:r w:rsidRPr="007008DD">
        <w:rPr>
          <w:rFonts w:ascii="Arial" w:hAnsi="Arial" w:cs="Arial"/>
          <w:color w:val="010000"/>
          <w:sz w:val="20"/>
        </w:rPr>
        <w:t>Article 2. The Board of Dire</w:t>
      </w:r>
      <w:r w:rsidR="00A30597" w:rsidRPr="007008DD">
        <w:rPr>
          <w:rFonts w:ascii="Arial" w:hAnsi="Arial" w:cs="Arial"/>
          <w:color w:val="010000"/>
          <w:sz w:val="20"/>
        </w:rPr>
        <w:t xml:space="preserve">ctors, </w:t>
      </w:r>
      <w:r w:rsidR="007E4663">
        <w:rPr>
          <w:rFonts w:ascii="Arial" w:hAnsi="Arial" w:cs="Arial"/>
          <w:color w:val="010000"/>
          <w:sz w:val="20"/>
        </w:rPr>
        <w:t>Executive Board</w:t>
      </w:r>
      <w:r w:rsidR="00A30597" w:rsidRPr="007008DD">
        <w:rPr>
          <w:rFonts w:ascii="Arial" w:hAnsi="Arial" w:cs="Arial"/>
          <w:color w:val="010000"/>
          <w:sz w:val="20"/>
        </w:rPr>
        <w:t xml:space="preserve"> and </w:t>
      </w:r>
      <w:r w:rsidRPr="007008DD">
        <w:rPr>
          <w:rFonts w:ascii="Arial" w:hAnsi="Arial" w:cs="Arial"/>
          <w:color w:val="010000"/>
          <w:sz w:val="20"/>
        </w:rPr>
        <w:t xml:space="preserve">functional departments, units, </w:t>
      </w:r>
      <w:r w:rsidR="00A30597" w:rsidRPr="007008DD">
        <w:rPr>
          <w:rFonts w:ascii="Arial" w:hAnsi="Arial" w:cs="Arial"/>
          <w:color w:val="010000"/>
          <w:sz w:val="20"/>
        </w:rPr>
        <w:t xml:space="preserve">and </w:t>
      </w:r>
      <w:r w:rsidRPr="007008DD">
        <w:rPr>
          <w:rFonts w:ascii="Arial" w:hAnsi="Arial" w:cs="Arial"/>
          <w:color w:val="010000"/>
          <w:sz w:val="20"/>
        </w:rPr>
        <w:t>subsidiaries are responsible for implementing this Resolution.</w:t>
      </w:r>
      <w:r w:rsidR="00A30597" w:rsidRPr="007008DD">
        <w:rPr>
          <w:rFonts w:ascii="Arial" w:hAnsi="Arial" w:cs="Arial"/>
          <w:color w:val="010000"/>
          <w:sz w:val="20"/>
        </w:rPr>
        <w:t>/.</w:t>
      </w:r>
    </w:p>
    <w:sectPr w:rsidR="00594896" w:rsidRPr="007008DD" w:rsidSect="00C920A9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47FA" w14:textId="77777777" w:rsidR="0082683C" w:rsidRDefault="0082683C">
      <w:r>
        <w:separator/>
      </w:r>
    </w:p>
  </w:endnote>
  <w:endnote w:type="continuationSeparator" w:id="0">
    <w:p w14:paraId="405E789C" w14:textId="77777777" w:rsidR="0082683C" w:rsidRDefault="008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7162" w14:textId="77777777" w:rsidR="0082683C" w:rsidRDefault="0082683C"/>
  </w:footnote>
  <w:footnote w:type="continuationSeparator" w:id="0">
    <w:p w14:paraId="34B92F17" w14:textId="77777777" w:rsidR="0082683C" w:rsidRDefault="00826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045"/>
    <w:multiLevelType w:val="multilevel"/>
    <w:tmpl w:val="20FCDD3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96"/>
    <w:rsid w:val="000E6F69"/>
    <w:rsid w:val="001C3A8A"/>
    <w:rsid w:val="00560542"/>
    <w:rsid w:val="00594896"/>
    <w:rsid w:val="007008DD"/>
    <w:rsid w:val="007E4663"/>
    <w:rsid w:val="0082683C"/>
    <w:rsid w:val="00A30597"/>
    <w:rsid w:val="00C06DB6"/>
    <w:rsid w:val="00C366A2"/>
    <w:rsid w:val="00C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9AC94"/>
  <w15:docId w15:val="{9AEE1B83-42E8-4523-989F-03CD1CA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37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left="1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40">
    <w:name w:val="Văn bản nội dung (4)"/>
    <w:basedOn w:val="Normal"/>
    <w:link w:val="Vnbnnidung4"/>
    <w:rPr>
      <w:rFonts w:ascii="Calibri" w:eastAsia="Calibri" w:hAnsi="Calibri" w:cs="Calibri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2024-02-26T05:01:00Z</dcterms:created>
  <dcterms:modified xsi:type="dcterms:W3CDTF">2024-02-26T05:01:00Z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95d085c15d79790260e5076f8c4ace3101b91bb6b0142fac3655fa5af40a9509</vt:lpwstr>
  </property>
</Properties>
</file>