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3BDD" w:rsidRPr="00474EF1" w:rsidRDefault="002667FC" w:rsidP="005C0C6C">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474EF1">
        <w:rPr>
          <w:rFonts w:ascii="Arial" w:hAnsi="Arial" w:cs="Arial"/>
          <w:b/>
          <w:color w:val="010000"/>
          <w:sz w:val="20"/>
        </w:rPr>
        <w:t>AMC: Board Resolution</w:t>
      </w:r>
    </w:p>
    <w:p w14:paraId="00000002" w14:textId="77777777" w:rsidR="003B3BDD" w:rsidRPr="00474EF1" w:rsidRDefault="002667FC" w:rsidP="005C0C6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74EF1">
        <w:rPr>
          <w:rFonts w:ascii="Arial" w:hAnsi="Arial" w:cs="Arial"/>
          <w:color w:val="010000"/>
          <w:sz w:val="20"/>
        </w:rPr>
        <w:t>On February 19, 2024, Asia Mineral Joint Stock Company announced Resolution No. 02/2024/NQ-HDQT as follows:</w:t>
      </w:r>
      <w:bookmarkStart w:id="0" w:name="_GoBack"/>
      <w:bookmarkEnd w:id="0"/>
    </w:p>
    <w:p w14:paraId="00000003" w14:textId="77777777" w:rsidR="003B3BDD" w:rsidRPr="00474EF1" w:rsidRDefault="002667FC" w:rsidP="005C0C6C">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474EF1">
        <w:rPr>
          <w:rFonts w:ascii="Arial" w:hAnsi="Arial" w:cs="Arial"/>
          <w:color w:val="010000"/>
          <w:sz w:val="20"/>
        </w:rPr>
        <w:t>‎‎Article 1.</w:t>
      </w:r>
      <w:proofErr w:type="gramEnd"/>
      <w:r w:rsidRPr="00474EF1">
        <w:rPr>
          <w:rFonts w:ascii="Arial" w:hAnsi="Arial" w:cs="Arial"/>
          <w:color w:val="010000"/>
          <w:sz w:val="20"/>
        </w:rPr>
        <w:t xml:space="preserve"> Approve recording the list of shareholders to convene the Annual General Meeting of Shareholders 2024</w:t>
      </w:r>
    </w:p>
    <w:p w14:paraId="00000004" w14:textId="77777777" w:rsidR="003B3BDD" w:rsidRPr="00474EF1" w:rsidRDefault="002667FC" w:rsidP="005C0C6C">
      <w:pPr>
        <w:numPr>
          <w:ilvl w:val="0"/>
          <w:numId w:val="2"/>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sidRPr="00474EF1">
        <w:rPr>
          <w:rFonts w:ascii="Arial" w:hAnsi="Arial" w:cs="Arial"/>
          <w:color w:val="010000"/>
          <w:sz w:val="20"/>
        </w:rPr>
        <w:t>Record date: March 25, 2024</w:t>
      </w:r>
    </w:p>
    <w:p w14:paraId="00000005" w14:textId="77777777" w:rsidR="003B3BDD" w:rsidRPr="00474EF1" w:rsidRDefault="002667FC" w:rsidP="005C0C6C">
      <w:pPr>
        <w:numPr>
          <w:ilvl w:val="0"/>
          <w:numId w:val="2"/>
        </w:numPr>
        <w:pBdr>
          <w:top w:val="nil"/>
          <w:left w:val="nil"/>
          <w:bottom w:val="nil"/>
          <w:right w:val="nil"/>
          <w:between w:val="nil"/>
        </w:pBdr>
        <w:tabs>
          <w:tab w:val="left" w:pos="284"/>
          <w:tab w:val="left" w:pos="426"/>
          <w:tab w:val="left" w:pos="1096"/>
        </w:tabs>
        <w:spacing w:after="120" w:line="360" w:lineRule="auto"/>
        <w:jc w:val="both"/>
        <w:rPr>
          <w:rFonts w:ascii="Arial" w:eastAsia="Arial" w:hAnsi="Arial" w:cs="Arial"/>
          <w:color w:val="010000"/>
          <w:sz w:val="20"/>
          <w:szCs w:val="20"/>
        </w:rPr>
      </w:pPr>
      <w:r w:rsidRPr="00474EF1">
        <w:rPr>
          <w:rFonts w:ascii="Arial" w:hAnsi="Arial" w:cs="Arial"/>
          <w:color w:val="010000"/>
          <w:sz w:val="20"/>
        </w:rPr>
        <w:t>Time: Expected one of the dates from April 22, 2024 to April 29, 2024.</w:t>
      </w:r>
    </w:p>
    <w:p w14:paraId="00000006" w14:textId="77777777" w:rsidR="003B3BDD" w:rsidRPr="00474EF1" w:rsidRDefault="002667FC" w:rsidP="005C0C6C">
      <w:pPr>
        <w:numPr>
          <w:ilvl w:val="0"/>
          <w:numId w:val="2"/>
        </w:numPr>
        <w:pBdr>
          <w:top w:val="nil"/>
          <w:left w:val="nil"/>
          <w:bottom w:val="nil"/>
          <w:right w:val="nil"/>
          <w:between w:val="nil"/>
        </w:pBdr>
        <w:tabs>
          <w:tab w:val="left" w:pos="284"/>
          <w:tab w:val="left" w:pos="426"/>
          <w:tab w:val="left" w:pos="1107"/>
        </w:tabs>
        <w:spacing w:after="120" w:line="360" w:lineRule="auto"/>
        <w:jc w:val="both"/>
        <w:rPr>
          <w:rFonts w:ascii="Arial" w:eastAsia="Arial" w:hAnsi="Arial" w:cs="Arial"/>
          <w:color w:val="010000"/>
          <w:sz w:val="20"/>
          <w:szCs w:val="20"/>
        </w:rPr>
      </w:pPr>
      <w:r w:rsidRPr="00474EF1">
        <w:rPr>
          <w:rFonts w:ascii="Arial" w:hAnsi="Arial" w:cs="Arial"/>
          <w:color w:val="010000"/>
          <w:sz w:val="20"/>
        </w:rPr>
        <w:t xml:space="preserve">Venue: Hall of Asia Mineral Joint Stock Company, Lot 32, Area C, Nam Cam Industrial Park, </w:t>
      </w:r>
      <w:proofErr w:type="spellStart"/>
      <w:r w:rsidRPr="00474EF1">
        <w:rPr>
          <w:rFonts w:ascii="Arial" w:hAnsi="Arial" w:cs="Arial"/>
          <w:color w:val="010000"/>
          <w:sz w:val="20"/>
        </w:rPr>
        <w:t>Nghi</w:t>
      </w:r>
      <w:proofErr w:type="spellEnd"/>
      <w:r w:rsidRPr="00474EF1">
        <w:rPr>
          <w:rFonts w:ascii="Arial" w:hAnsi="Arial" w:cs="Arial"/>
          <w:color w:val="010000"/>
          <w:sz w:val="20"/>
        </w:rPr>
        <w:t xml:space="preserve"> </w:t>
      </w:r>
      <w:proofErr w:type="spellStart"/>
      <w:r w:rsidRPr="00474EF1">
        <w:rPr>
          <w:rFonts w:ascii="Arial" w:hAnsi="Arial" w:cs="Arial"/>
          <w:color w:val="010000"/>
          <w:sz w:val="20"/>
        </w:rPr>
        <w:t>Xa</w:t>
      </w:r>
      <w:proofErr w:type="spellEnd"/>
      <w:r w:rsidRPr="00474EF1">
        <w:rPr>
          <w:rFonts w:ascii="Arial" w:hAnsi="Arial" w:cs="Arial"/>
          <w:color w:val="010000"/>
          <w:sz w:val="20"/>
        </w:rPr>
        <w:t xml:space="preserve"> Commune, </w:t>
      </w:r>
      <w:proofErr w:type="spellStart"/>
      <w:r w:rsidRPr="00474EF1">
        <w:rPr>
          <w:rFonts w:ascii="Arial" w:hAnsi="Arial" w:cs="Arial"/>
          <w:color w:val="010000"/>
          <w:sz w:val="20"/>
        </w:rPr>
        <w:t>Nghi</w:t>
      </w:r>
      <w:proofErr w:type="spellEnd"/>
      <w:r w:rsidRPr="00474EF1">
        <w:rPr>
          <w:rFonts w:ascii="Arial" w:hAnsi="Arial" w:cs="Arial"/>
          <w:color w:val="010000"/>
          <w:sz w:val="20"/>
        </w:rPr>
        <w:t xml:space="preserve"> </w:t>
      </w:r>
      <w:proofErr w:type="spellStart"/>
      <w:r w:rsidRPr="00474EF1">
        <w:rPr>
          <w:rFonts w:ascii="Arial" w:hAnsi="Arial" w:cs="Arial"/>
          <w:color w:val="010000"/>
          <w:sz w:val="20"/>
        </w:rPr>
        <w:t>Loc</w:t>
      </w:r>
      <w:proofErr w:type="spellEnd"/>
      <w:r w:rsidRPr="00474EF1">
        <w:rPr>
          <w:rFonts w:ascii="Arial" w:hAnsi="Arial" w:cs="Arial"/>
          <w:color w:val="010000"/>
          <w:sz w:val="20"/>
        </w:rPr>
        <w:t xml:space="preserve"> District, </w:t>
      </w:r>
      <w:proofErr w:type="spellStart"/>
      <w:r w:rsidRPr="00474EF1">
        <w:rPr>
          <w:rFonts w:ascii="Arial" w:hAnsi="Arial" w:cs="Arial"/>
          <w:color w:val="010000"/>
          <w:sz w:val="20"/>
        </w:rPr>
        <w:t>Nghe</w:t>
      </w:r>
      <w:proofErr w:type="spellEnd"/>
      <w:r w:rsidRPr="00474EF1">
        <w:rPr>
          <w:rFonts w:ascii="Arial" w:hAnsi="Arial" w:cs="Arial"/>
          <w:color w:val="010000"/>
          <w:sz w:val="20"/>
        </w:rPr>
        <w:t xml:space="preserve"> </w:t>
      </w:r>
      <w:proofErr w:type="gramStart"/>
      <w:r w:rsidRPr="00474EF1">
        <w:rPr>
          <w:rFonts w:ascii="Arial" w:hAnsi="Arial" w:cs="Arial"/>
          <w:color w:val="010000"/>
          <w:sz w:val="20"/>
        </w:rPr>
        <w:t>An</w:t>
      </w:r>
      <w:proofErr w:type="gramEnd"/>
      <w:r w:rsidRPr="00474EF1">
        <w:rPr>
          <w:rFonts w:ascii="Arial" w:hAnsi="Arial" w:cs="Arial"/>
          <w:color w:val="010000"/>
          <w:sz w:val="20"/>
        </w:rPr>
        <w:t xml:space="preserve"> Province.</w:t>
      </w:r>
    </w:p>
    <w:p w14:paraId="00000007" w14:textId="77777777" w:rsidR="003B3BDD" w:rsidRPr="00474EF1" w:rsidRDefault="002667FC" w:rsidP="005C0C6C">
      <w:pPr>
        <w:numPr>
          <w:ilvl w:val="0"/>
          <w:numId w:val="2"/>
        </w:numPr>
        <w:pBdr>
          <w:top w:val="nil"/>
          <w:left w:val="nil"/>
          <w:bottom w:val="nil"/>
          <w:right w:val="nil"/>
          <w:between w:val="nil"/>
        </w:pBdr>
        <w:tabs>
          <w:tab w:val="left" w:pos="284"/>
          <w:tab w:val="left" w:pos="426"/>
          <w:tab w:val="left" w:pos="1104"/>
        </w:tabs>
        <w:spacing w:after="120" w:line="360" w:lineRule="auto"/>
        <w:jc w:val="both"/>
        <w:rPr>
          <w:rFonts w:ascii="Arial" w:eastAsia="Arial" w:hAnsi="Arial" w:cs="Arial"/>
          <w:color w:val="010000"/>
          <w:sz w:val="20"/>
          <w:szCs w:val="20"/>
        </w:rPr>
      </w:pPr>
      <w:r w:rsidRPr="00474EF1">
        <w:rPr>
          <w:rFonts w:ascii="Arial" w:hAnsi="Arial" w:cs="Arial"/>
          <w:color w:val="010000"/>
          <w:sz w:val="20"/>
        </w:rPr>
        <w:t>Expected contents at the Meeting:</w:t>
      </w:r>
    </w:p>
    <w:p w14:paraId="00000008" w14:textId="77777777" w:rsidR="003B3BDD" w:rsidRPr="00474EF1" w:rsidRDefault="002667FC" w:rsidP="005C0C6C">
      <w:pPr>
        <w:numPr>
          <w:ilvl w:val="0"/>
          <w:numId w:val="1"/>
        </w:numPr>
        <w:pBdr>
          <w:top w:val="nil"/>
          <w:left w:val="nil"/>
          <w:bottom w:val="nil"/>
          <w:right w:val="nil"/>
          <w:between w:val="nil"/>
        </w:pBdr>
        <w:tabs>
          <w:tab w:val="left" w:pos="284"/>
          <w:tab w:val="left" w:pos="426"/>
          <w:tab w:val="left" w:pos="972"/>
        </w:tabs>
        <w:spacing w:after="120" w:line="360" w:lineRule="auto"/>
        <w:jc w:val="both"/>
        <w:rPr>
          <w:rFonts w:ascii="Arial" w:eastAsia="Arial" w:hAnsi="Arial" w:cs="Arial"/>
          <w:color w:val="010000"/>
          <w:sz w:val="20"/>
          <w:szCs w:val="20"/>
        </w:rPr>
      </w:pPr>
      <w:r w:rsidRPr="00474EF1">
        <w:rPr>
          <w:rFonts w:ascii="Arial" w:hAnsi="Arial" w:cs="Arial"/>
          <w:color w:val="010000"/>
          <w:sz w:val="20"/>
        </w:rPr>
        <w:t>Financial Settlement Report 2023</w:t>
      </w:r>
    </w:p>
    <w:p w14:paraId="00000009" w14:textId="77777777" w:rsidR="003B3BDD" w:rsidRPr="00474EF1" w:rsidRDefault="002667FC" w:rsidP="005C0C6C">
      <w:pPr>
        <w:numPr>
          <w:ilvl w:val="0"/>
          <w:numId w:val="1"/>
        </w:numPr>
        <w:pBdr>
          <w:top w:val="nil"/>
          <w:left w:val="nil"/>
          <w:bottom w:val="nil"/>
          <w:right w:val="nil"/>
          <w:between w:val="nil"/>
        </w:pBdr>
        <w:tabs>
          <w:tab w:val="left" w:pos="284"/>
          <w:tab w:val="left" w:pos="426"/>
          <w:tab w:val="left" w:pos="972"/>
        </w:tabs>
        <w:spacing w:after="120" w:line="360" w:lineRule="auto"/>
        <w:jc w:val="both"/>
        <w:rPr>
          <w:rFonts w:ascii="Arial" w:eastAsia="Arial" w:hAnsi="Arial" w:cs="Arial"/>
          <w:color w:val="010000"/>
          <w:sz w:val="20"/>
          <w:szCs w:val="20"/>
        </w:rPr>
      </w:pPr>
      <w:r w:rsidRPr="00474EF1">
        <w:rPr>
          <w:rFonts w:ascii="Arial" w:hAnsi="Arial" w:cs="Arial"/>
          <w:color w:val="010000"/>
          <w:sz w:val="20"/>
        </w:rPr>
        <w:t>Report of the Board of Directors in 2023,</w:t>
      </w:r>
    </w:p>
    <w:p w14:paraId="0000000A" w14:textId="77777777" w:rsidR="003B3BDD" w:rsidRPr="00474EF1" w:rsidRDefault="002667FC" w:rsidP="005C0C6C">
      <w:pPr>
        <w:numPr>
          <w:ilvl w:val="0"/>
          <w:numId w:val="1"/>
        </w:numPr>
        <w:pBdr>
          <w:top w:val="nil"/>
          <w:left w:val="nil"/>
          <w:bottom w:val="nil"/>
          <w:right w:val="nil"/>
          <w:between w:val="nil"/>
        </w:pBdr>
        <w:tabs>
          <w:tab w:val="left" w:pos="284"/>
          <w:tab w:val="left" w:pos="426"/>
          <w:tab w:val="left" w:pos="972"/>
        </w:tabs>
        <w:spacing w:after="120" w:line="360" w:lineRule="auto"/>
        <w:jc w:val="both"/>
        <w:rPr>
          <w:rFonts w:ascii="Arial" w:eastAsia="Arial" w:hAnsi="Arial" w:cs="Arial"/>
          <w:color w:val="010000"/>
          <w:sz w:val="20"/>
          <w:szCs w:val="20"/>
        </w:rPr>
      </w:pPr>
      <w:r w:rsidRPr="00474EF1">
        <w:rPr>
          <w:rFonts w:ascii="Arial" w:hAnsi="Arial" w:cs="Arial"/>
          <w:color w:val="010000"/>
          <w:sz w:val="20"/>
        </w:rPr>
        <w:t>Report of the Supervisory Board in 2023,</w:t>
      </w:r>
    </w:p>
    <w:p w14:paraId="0000000B" w14:textId="77777777" w:rsidR="003B3BDD" w:rsidRPr="00474EF1" w:rsidRDefault="002667FC" w:rsidP="005C0C6C">
      <w:pPr>
        <w:numPr>
          <w:ilvl w:val="0"/>
          <w:numId w:val="1"/>
        </w:numPr>
        <w:pBdr>
          <w:top w:val="nil"/>
          <w:left w:val="nil"/>
          <w:bottom w:val="nil"/>
          <w:right w:val="nil"/>
          <w:between w:val="nil"/>
        </w:pBdr>
        <w:tabs>
          <w:tab w:val="left" w:pos="284"/>
          <w:tab w:val="left" w:pos="426"/>
          <w:tab w:val="left" w:pos="972"/>
        </w:tabs>
        <w:spacing w:after="120" w:line="360" w:lineRule="auto"/>
        <w:jc w:val="both"/>
        <w:rPr>
          <w:rFonts w:ascii="Arial" w:eastAsia="Arial" w:hAnsi="Arial" w:cs="Arial"/>
          <w:color w:val="010000"/>
          <w:sz w:val="20"/>
          <w:szCs w:val="20"/>
        </w:rPr>
      </w:pPr>
      <w:bookmarkStart w:id="1" w:name="_heading=h.gjdgxs"/>
      <w:bookmarkEnd w:id="1"/>
      <w:r w:rsidRPr="00474EF1">
        <w:rPr>
          <w:rFonts w:ascii="Arial" w:hAnsi="Arial" w:cs="Arial"/>
          <w:color w:val="010000"/>
          <w:sz w:val="20"/>
        </w:rPr>
        <w:t>Report on the production, business and investment plan in 2024,</w:t>
      </w:r>
    </w:p>
    <w:p w14:paraId="0000000C" w14:textId="77777777" w:rsidR="003B3BDD" w:rsidRPr="00474EF1" w:rsidRDefault="002667FC" w:rsidP="005C0C6C">
      <w:pPr>
        <w:numPr>
          <w:ilvl w:val="0"/>
          <w:numId w:val="1"/>
        </w:numPr>
        <w:pBdr>
          <w:top w:val="nil"/>
          <w:left w:val="nil"/>
          <w:bottom w:val="nil"/>
          <w:right w:val="nil"/>
          <w:between w:val="nil"/>
        </w:pBdr>
        <w:tabs>
          <w:tab w:val="left" w:pos="284"/>
          <w:tab w:val="left" w:pos="426"/>
          <w:tab w:val="left" w:pos="972"/>
        </w:tabs>
        <w:spacing w:after="120" w:line="360" w:lineRule="auto"/>
        <w:jc w:val="both"/>
        <w:rPr>
          <w:rFonts w:ascii="Arial" w:eastAsia="Arial" w:hAnsi="Arial" w:cs="Arial"/>
          <w:color w:val="010000"/>
          <w:sz w:val="20"/>
          <w:szCs w:val="20"/>
        </w:rPr>
      </w:pPr>
      <w:r w:rsidRPr="00474EF1">
        <w:rPr>
          <w:rFonts w:ascii="Arial" w:hAnsi="Arial" w:cs="Arial"/>
          <w:color w:val="010000"/>
          <w:sz w:val="20"/>
        </w:rPr>
        <w:t>Approve the following Proposals:</w:t>
      </w:r>
    </w:p>
    <w:p w14:paraId="0000000D" w14:textId="77777777" w:rsidR="003B3BDD" w:rsidRPr="00474EF1" w:rsidRDefault="002667FC" w:rsidP="005C0C6C">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474EF1">
        <w:rPr>
          <w:rFonts w:ascii="Arial" w:hAnsi="Arial" w:cs="Arial"/>
          <w:color w:val="010000"/>
          <w:sz w:val="20"/>
        </w:rPr>
        <w:t>Plan for profit distribution, appropriation for funds and dividend payment in 2023.</w:t>
      </w:r>
    </w:p>
    <w:p w14:paraId="0000000E" w14:textId="77777777" w:rsidR="003B3BDD" w:rsidRPr="00474EF1" w:rsidRDefault="002667FC" w:rsidP="005C0C6C">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474EF1">
        <w:rPr>
          <w:rFonts w:ascii="Arial" w:hAnsi="Arial" w:cs="Arial"/>
          <w:color w:val="010000"/>
          <w:sz w:val="20"/>
        </w:rPr>
        <w:t>Submit the settlement of remuneration for the Board of Directors, the Supervisory Board in 2023 and propose the remuneration in 2024.</w:t>
      </w:r>
    </w:p>
    <w:p w14:paraId="0000000F" w14:textId="77777777" w:rsidR="003B3BDD" w:rsidRPr="00474EF1" w:rsidRDefault="002667FC" w:rsidP="005C0C6C">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474EF1">
        <w:rPr>
          <w:rFonts w:ascii="Arial" w:hAnsi="Arial" w:cs="Arial"/>
          <w:color w:val="010000"/>
          <w:sz w:val="20"/>
        </w:rPr>
        <w:t>Approve the Proposal on selecting the audit company for the Financial Statements 2024.</w:t>
      </w:r>
    </w:p>
    <w:p w14:paraId="00000010" w14:textId="77777777" w:rsidR="003B3BDD" w:rsidRPr="00474EF1" w:rsidRDefault="002667FC" w:rsidP="005C0C6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74EF1">
        <w:rPr>
          <w:rFonts w:ascii="Arial" w:hAnsi="Arial" w:cs="Arial"/>
          <w:color w:val="010000"/>
          <w:sz w:val="20"/>
        </w:rPr>
        <w:t>Article 2: This Resolution takes effect from the date of its signing. Members of the Board of Directors, the Executive Board of the Company and affiliated individuals are responsible for implementing this Resolution.</w:t>
      </w:r>
    </w:p>
    <w:sectPr w:rsidR="003B3BDD" w:rsidRPr="00474EF1" w:rsidSect="00474E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EF"/>
    <w:multiLevelType w:val="multilevel"/>
    <w:tmpl w:val="57AE43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B6418A"/>
    <w:multiLevelType w:val="multilevel"/>
    <w:tmpl w:val="217870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310398A"/>
    <w:multiLevelType w:val="multilevel"/>
    <w:tmpl w:val="5184C44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DD"/>
    <w:rsid w:val="002667FC"/>
    <w:rsid w:val="003B3BDD"/>
    <w:rsid w:val="00474EF1"/>
    <w:rsid w:val="005C0C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312" w:lineRule="auto"/>
      <w:ind w:firstLine="72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312" w:lineRule="auto"/>
      <w:ind w:firstLine="72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mRbslNwj4O3F6ASv6W205IfkeA==">CgMxLjAyCGguZ2pkZ3hzOAByITFNa2pTRXhwMnl4eU5BbUZEaHJ1TG9renZpOVoxaFk1UQ==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3</cp:revision>
  <dcterms:created xsi:type="dcterms:W3CDTF">2024-02-26T03:58:00Z</dcterms:created>
  <dcterms:modified xsi:type="dcterms:W3CDTF">2024-02-27T08:05:00Z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d4410eda71ae5d72c866160062c2bb05153cc50667d20e2de6b4f58535ed824b</vt:lpwstr>
  </property>
</Properties>
</file>