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C2B40" w:rsidRPr="00F13DBB" w:rsidRDefault="00FF4E8C" w:rsidP="00FF4E8C">
      <w:pPr>
        <w:pBdr>
          <w:top w:val="nil"/>
          <w:left w:val="nil"/>
          <w:bottom w:val="nil"/>
          <w:right w:val="nil"/>
          <w:between w:val="nil"/>
        </w:pBdr>
        <w:tabs>
          <w:tab w:val="left" w:pos="426"/>
        </w:tabs>
        <w:spacing w:after="120" w:line="360" w:lineRule="auto"/>
        <w:rPr>
          <w:rFonts w:ascii="Arial" w:eastAsia="Arial" w:hAnsi="Arial" w:cs="Arial"/>
          <w:b/>
          <w:color w:val="010000"/>
          <w:sz w:val="20"/>
          <w:szCs w:val="20"/>
        </w:rPr>
      </w:pPr>
      <w:bookmarkStart w:id="0" w:name="_GoBack"/>
      <w:bookmarkEnd w:id="0"/>
      <w:proofErr w:type="spellStart"/>
      <w:r w:rsidRPr="00F13DBB">
        <w:rPr>
          <w:rFonts w:ascii="Arial" w:hAnsi="Arial" w:cs="Arial"/>
          <w:b/>
          <w:color w:val="010000"/>
          <w:sz w:val="20"/>
        </w:rPr>
        <w:t>BHG</w:t>
      </w:r>
      <w:proofErr w:type="spellEnd"/>
      <w:r w:rsidRPr="00F13DBB">
        <w:rPr>
          <w:rFonts w:ascii="Arial" w:hAnsi="Arial" w:cs="Arial"/>
          <w:b/>
          <w:color w:val="010000"/>
          <w:sz w:val="20"/>
        </w:rPr>
        <w:t>: Board Resolution</w:t>
      </w:r>
    </w:p>
    <w:p w14:paraId="00000002" w14:textId="77777777" w:rsidR="00AC2B40" w:rsidRPr="00F13DBB" w:rsidRDefault="00FF4E8C" w:rsidP="00FF4E8C">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F13DBB">
        <w:rPr>
          <w:rFonts w:ascii="Arial" w:hAnsi="Arial" w:cs="Arial"/>
          <w:color w:val="010000"/>
          <w:sz w:val="20"/>
        </w:rPr>
        <w:t>On February 22, 2024, Bien Ho Tea Joint Stock Company announced Resolution No. 05/2024/</w:t>
      </w:r>
      <w:proofErr w:type="spellStart"/>
      <w:r w:rsidRPr="00F13DBB">
        <w:rPr>
          <w:rFonts w:ascii="Arial" w:hAnsi="Arial" w:cs="Arial"/>
          <w:color w:val="010000"/>
          <w:sz w:val="20"/>
        </w:rPr>
        <w:t>HDQT</w:t>
      </w:r>
      <w:proofErr w:type="spellEnd"/>
      <w:r w:rsidRPr="00F13DBB">
        <w:rPr>
          <w:rFonts w:ascii="Arial" w:hAnsi="Arial" w:cs="Arial"/>
          <w:color w:val="010000"/>
          <w:sz w:val="20"/>
        </w:rPr>
        <w:t>-NQ on organizing the Annual General Meeting of Shareholders 2024 as follows:</w:t>
      </w:r>
    </w:p>
    <w:p w14:paraId="00000003" w14:textId="77777777" w:rsidR="00AC2B40" w:rsidRPr="00F13DBB" w:rsidRDefault="00FF4E8C" w:rsidP="00FF4E8C">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F13DBB">
        <w:rPr>
          <w:rFonts w:ascii="Arial" w:hAnsi="Arial" w:cs="Arial"/>
          <w:color w:val="010000"/>
          <w:sz w:val="20"/>
        </w:rPr>
        <w:t>‎‎Article 1. The Board of Directors of Bien Ho Tea Joint Stock Company agrees:</w:t>
      </w:r>
    </w:p>
    <w:p w14:paraId="00000004" w14:textId="77777777" w:rsidR="00AC2B40" w:rsidRPr="00F13DBB" w:rsidRDefault="00FF4E8C" w:rsidP="00FF4E8C">
      <w:pPr>
        <w:keepNext/>
        <w:numPr>
          <w:ilvl w:val="0"/>
          <w:numId w:val="2"/>
        </w:numPr>
        <w:pBdr>
          <w:top w:val="nil"/>
          <w:left w:val="nil"/>
          <w:bottom w:val="nil"/>
          <w:right w:val="nil"/>
          <w:between w:val="nil"/>
        </w:pBdr>
        <w:tabs>
          <w:tab w:val="left" w:pos="426"/>
          <w:tab w:val="left" w:pos="1058"/>
        </w:tabs>
        <w:spacing w:after="120" w:line="360" w:lineRule="auto"/>
        <w:rPr>
          <w:rFonts w:ascii="Arial" w:eastAsia="Arial" w:hAnsi="Arial" w:cs="Arial"/>
          <w:color w:val="010000"/>
          <w:sz w:val="20"/>
          <w:szCs w:val="20"/>
        </w:rPr>
      </w:pPr>
      <w:r w:rsidRPr="00F13DBB">
        <w:rPr>
          <w:rFonts w:ascii="Arial" w:hAnsi="Arial" w:cs="Arial"/>
          <w:color w:val="010000"/>
          <w:sz w:val="20"/>
        </w:rPr>
        <w:t>Time to organize the Annual General Meeting of Shareholders 2024:</w:t>
      </w:r>
    </w:p>
    <w:p w14:paraId="00000005" w14:textId="77777777" w:rsidR="00AC2B40" w:rsidRPr="00F13DBB" w:rsidRDefault="00FF4E8C" w:rsidP="00FF4E8C">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F13DBB">
        <w:rPr>
          <w:rFonts w:ascii="Arial" w:hAnsi="Arial" w:cs="Arial"/>
          <w:color w:val="010000"/>
          <w:sz w:val="20"/>
        </w:rPr>
        <w:t>Record date for the list of shareholders: March 13, 2024</w:t>
      </w:r>
    </w:p>
    <w:p w14:paraId="00000006" w14:textId="77777777" w:rsidR="00AC2B40" w:rsidRPr="00F13DBB" w:rsidRDefault="00FF4E8C" w:rsidP="00FF4E8C">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bookmarkStart w:id="1" w:name="_heading=h.gjdgxs"/>
      <w:bookmarkEnd w:id="1"/>
      <w:r w:rsidRPr="00F13DBB">
        <w:rPr>
          <w:rFonts w:ascii="Arial" w:hAnsi="Arial" w:cs="Arial"/>
          <w:color w:val="010000"/>
          <w:sz w:val="20"/>
        </w:rPr>
        <w:t>Exercise rate: 01 share - 01 voting rights</w:t>
      </w:r>
    </w:p>
    <w:p w14:paraId="00000007" w14:textId="77777777" w:rsidR="00AC2B40" w:rsidRPr="00F13DBB" w:rsidRDefault="00FF4E8C" w:rsidP="00FF4E8C">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F13DBB">
        <w:rPr>
          <w:rFonts w:ascii="Arial" w:hAnsi="Arial" w:cs="Arial"/>
          <w:color w:val="010000"/>
          <w:sz w:val="20"/>
        </w:rPr>
        <w:t>Expected date of completing documents for the Meeting and sending invitation letters to the meeting to shareholders: March 25, 2024.</w:t>
      </w:r>
    </w:p>
    <w:p w14:paraId="00000008" w14:textId="77777777" w:rsidR="00AC2B40" w:rsidRPr="00F13DBB" w:rsidRDefault="00FF4E8C" w:rsidP="00FF4E8C">
      <w:pPr>
        <w:numPr>
          <w:ilvl w:val="0"/>
          <w:numId w:val="3"/>
        </w:numPr>
        <w:pBdr>
          <w:top w:val="nil"/>
          <w:left w:val="nil"/>
          <w:bottom w:val="nil"/>
          <w:right w:val="nil"/>
          <w:between w:val="nil"/>
        </w:pBdr>
        <w:tabs>
          <w:tab w:val="left" w:pos="426"/>
          <w:tab w:val="left" w:pos="958"/>
        </w:tabs>
        <w:spacing w:after="120" w:line="360" w:lineRule="auto"/>
        <w:rPr>
          <w:rFonts w:ascii="Arial" w:eastAsia="Arial" w:hAnsi="Arial" w:cs="Arial"/>
          <w:color w:val="010000"/>
          <w:sz w:val="20"/>
          <w:szCs w:val="20"/>
        </w:rPr>
      </w:pPr>
      <w:r w:rsidRPr="00F13DBB">
        <w:rPr>
          <w:rFonts w:ascii="Arial" w:hAnsi="Arial" w:cs="Arial"/>
          <w:color w:val="010000"/>
          <w:sz w:val="20"/>
        </w:rPr>
        <w:t>Expected date to organize the Annual General Meeting of Shareholders 2024: From April 15, 2024 to April 30, 2024. (The Chair of the Board of Directors, based on the actual situation, decides on the date of the Meeting and the meeting invitation notice)</w:t>
      </w:r>
    </w:p>
    <w:p w14:paraId="00000009" w14:textId="77777777" w:rsidR="00AC2B40" w:rsidRPr="00F13DBB" w:rsidRDefault="00FF4E8C" w:rsidP="00FF4E8C">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F13DBB">
        <w:rPr>
          <w:rFonts w:ascii="Arial" w:hAnsi="Arial" w:cs="Arial"/>
          <w:color w:val="010000"/>
          <w:sz w:val="20"/>
        </w:rPr>
        <w:t xml:space="preserve">Venue of the Meeting: Hall of Bien Ho Tea Joint Stock Company. Hamlet 5, </w:t>
      </w:r>
      <w:proofErr w:type="spellStart"/>
      <w:r w:rsidRPr="00F13DBB">
        <w:rPr>
          <w:rFonts w:ascii="Arial" w:hAnsi="Arial" w:cs="Arial"/>
          <w:color w:val="010000"/>
          <w:sz w:val="20"/>
        </w:rPr>
        <w:t>Nghia</w:t>
      </w:r>
      <w:proofErr w:type="spellEnd"/>
      <w:r w:rsidRPr="00F13DBB">
        <w:rPr>
          <w:rFonts w:ascii="Arial" w:hAnsi="Arial" w:cs="Arial"/>
          <w:color w:val="010000"/>
          <w:sz w:val="20"/>
        </w:rPr>
        <w:t xml:space="preserve"> Hung Commune, Chu </w:t>
      </w:r>
      <w:proofErr w:type="spellStart"/>
      <w:r w:rsidRPr="00F13DBB">
        <w:rPr>
          <w:rFonts w:ascii="Arial" w:hAnsi="Arial" w:cs="Arial"/>
          <w:color w:val="010000"/>
          <w:sz w:val="20"/>
        </w:rPr>
        <w:t>Pah</w:t>
      </w:r>
      <w:proofErr w:type="spellEnd"/>
      <w:r w:rsidRPr="00F13DBB">
        <w:rPr>
          <w:rFonts w:ascii="Arial" w:hAnsi="Arial" w:cs="Arial"/>
          <w:color w:val="010000"/>
          <w:sz w:val="20"/>
        </w:rPr>
        <w:t xml:space="preserve"> District, </w:t>
      </w:r>
      <w:proofErr w:type="spellStart"/>
      <w:r w:rsidRPr="00F13DBB">
        <w:rPr>
          <w:rFonts w:ascii="Arial" w:hAnsi="Arial" w:cs="Arial"/>
          <w:color w:val="010000"/>
          <w:sz w:val="20"/>
        </w:rPr>
        <w:t>Gia</w:t>
      </w:r>
      <w:proofErr w:type="spellEnd"/>
      <w:r w:rsidRPr="00F13DBB">
        <w:rPr>
          <w:rFonts w:ascii="Arial" w:hAnsi="Arial" w:cs="Arial"/>
          <w:color w:val="010000"/>
          <w:sz w:val="20"/>
        </w:rPr>
        <w:t xml:space="preserve"> Lai Province.</w:t>
      </w:r>
    </w:p>
    <w:p w14:paraId="0000000A" w14:textId="77777777" w:rsidR="00AC2B40" w:rsidRPr="00F13DBB" w:rsidRDefault="00FF4E8C" w:rsidP="00FF4E8C">
      <w:pPr>
        <w:keepNext/>
        <w:numPr>
          <w:ilvl w:val="0"/>
          <w:numId w:val="2"/>
        </w:numPr>
        <w:pBdr>
          <w:top w:val="nil"/>
          <w:left w:val="nil"/>
          <w:bottom w:val="nil"/>
          <w:right w:val="nil"/>
          <w:between w:val="nil"/>
        </w:pBdr>
        <w:tabs>
          <w:tab w:val="left" w:pos="426"/>
          <w:tab w:val="left" w:pos="1058"/>
        </w:tabs>
        <w:spacing w:after="120" w:line="360" w:lineRule="auto"/>
        <w:rPr>
          <w:rFonts w:ascii="Arial" w:eastAsia="Arial" w:hAnsi="Arial" w:cs="Arial"/>
          <w:color w:val="010000"/>
          <w:sz w:val="20"/>
          <w:szCs w:val="20"/>
        </w:rPr>
      </w:pPr>
      <w:r w:rsidRPr="00F13DBB">
        <w:rPr>
          <w:rFonts w:ascii="Arial" w:hAnsi="Arial" w:cs="Arial"/>
          <w:color w:val="010000"/>
          <w:sz w:val="20"/>
        </w:rPr>
        <w:t>Expected contents of the Meeting:</w:t>
      </w:r>
    </w:p>
    <w:p w14:paraId="0000000B" w14:textId="77777777" w:rsidR="00AC2B40" w:rsidRPr="00F13DBB" w:rsidRDefault="00FF4E8C" w:rsidP="00FF4E8C">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F13DBB">
        <w:rPr>
          <w:rFonts w:ascii="Arial" w:hAnsi="Arial" w:cs="Arial"/>
          <w:color w:val="010000"/>
          <w:sz w:val="20"/>
        </w:rPr>
        <w:t>Report on activities of the Board of Directors and the Supervisory Board in 2023 and operating orientation for 2024;</w:t>
      </w:r>
    </w:p>
    <w:p w14:paraId="0000000C" w14:textId="77777777" w:rsidR="00AC2B40" w:rsidRPr="00F13DBB" w:rsidRDefault="00FF4E8C" w:rsidP="00FF4E8C">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F13DBB">
        <w:rPr>
          <w:rFonts w:ascii="Arial" w:hAnsi="Arial" w:cs="Arial"/>
          <w:color w:val="010000"/>
          <w:sz w:val="20"/>
        </w:rPr>
        <w:t>Report of the Board of Management on production and business results in 2023 and production and business plan for 2024;</w:t>
      </w:r>
    </w:p>
    <w:p w14:paraId="0000000D" w14:textId="77777777" w:rsidR="00AC2B40" w:rsidRPr="00F13DBB" w:rsidRDefault="00FF4E8C" w:rsidP="00FF4E8C">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F13DBB">
        <w:rPr>
          <w:rFonts w:ascii="Arial" w:hAnsi="Arial" w:cs="Arial"/>
          <w:color w:val="010000"/>
          <w:sz w:val="20"/>
        </w:rPr>
        <w:t>Proposal on remuneration and salary for the Board of Directors, the Supervisory Board and the Board of Management in 2023, and planned remuneration for 2024;</w:t>
      </w:r>
    </w:p>
    <w:p w14:paraId="0000000E" w14:textId="77777777" w:rsidR="00AC2B40" w:rsidRPr="00F13DBB" w:rsidRDefault="00FF4E8C" w:rsidP="00FF4E8C">
      <w:pPr>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F13DBB">
        <w:rPr>
          <w:rFonts w:ascii="Arial" w:hAnsi="Arial" w:cs="Arial"/>
          <w:color w:val="010000"/>
          <w:sz w:val="20"/>
        </w:rPr>
        <w:t>Proposal on approving the Audited Financial Statements 2023 and profit distribution plan in 2023.</w:t>
      </w:r>
    </w:p>
    <w:p w14:paraId="0000000F" w14:textId="77777777" w:rsidR="00AC2B40" w:rsidRPr="00F13DBB" w:rsidRDefault="00FF4E8C" w:rsidP="00FF4E8C">
      <w:pPr>
        <w:numPr>
          <w:ilvl w:val="0"/>
          <w:numId w:val="3"/>
        </w:numPr>
        <w:pBdr>
          <w:top w:val="nil"/>
          <w:left w:val="nil"/>
          <w:bottom w:val="nil"/>
          <w:right w:val="nil"/>
          <w:between w:val="nil"/>
        </w:pBdr>
        <w:tabs>
          <w:tab w:val="left" w:pos="426"/>
          <w:tab w:val="left" w:pos="947"/>
        </w:tabs>
        <w:spacing w:after="120" w:line="360" w:lineRule="auto"/>
        <w:rPr>
          <w:rFonts w:ascii="Arial" w:eastAsia="Arial" w:hAnsi="Arial" w:cs="Arial"/>
          <w:color w:val="010000"/>
          <w:sz w:val="20"/>
          <w:szCs w:val="20"/>
        </w:rPr>
      </w:pPr>
      <w:r w:rsidRPr="00F13DBB">
        <w:rPr>
          <w:rFonts w:ascii="Arial" w:hAnsi="Arial" w:cs="Arial"/>
          <w:color w:val="010000"/>
          <w:sz w:val="20"/>
        </w:rPr>
        <w:t>Proposal on approving the production and business plan for 2024;</w:t>
      </w:r>
    </w:p>
    <w:p w14:paraId="00000010" w14:textId="77777777" w:rsidR="00AC2B40" w:rsidRPr="00F13DBB" w:rsidRDefault="00FF4E8C" w:rsidP="00FF4E8C">
      <w:pPr>
        <w:numPr>
          <w:ilvl w:val="0"/>
          <w:numId w:val="3"/>
        </w:numPr>
        <w:pBdr>
          <w:top w:val="nil"/>
          <w:left w:val="nil"/>
          <w:bottom w:val="nil"/>
          <w:right w:val="nil"/>
          <w:between w:val="nil"/>
        </w:pBdr>
        <w:tabs>
          <w:tab w:val="left" w:pos="426"/>
          <w:tab w:val="left" w:pos="948"/>
        </w:tabs>
        <w:spacing w:after="120" w:line="360" w:lineRule="auto"/>
        <w:rPr>
          <w:rFonts w:ascii="Arial" w:eastAsia="Arial" w:hAnsi="Arial" w:cs="Arial"/>
          <w:color w:val="010000"/>
          <w:sz w:val="20"/>
          <w:szCs w:val="20"/>
        </w:rPr>
      </w:pPr>
      <w:r w:rsidRPr="00F13DBB">
        <w:rPr>
          <w:rFonts w:ascii="Arial" w:hAnsi="Arial" w:cs="Arial"/>
          <w:color w:val="010000"/>
          <w:sz w:val="20"/>
        </w:rPr>
        <w:t>Proposal on the selection of an audit company for the Financial Statements 2024-2026;</w:t>
      </w:r>
    </w:p>
    <w:p w14:paraId="00000011" w14:textId="77777777" w:rsidR="00AC2B40" w:rsidRPr="00F13DBB" w:rsidRDefault="00FF4E8C" w:rsidP="00FF4E8C">
      <w:pPr>
        <w:numPr>
          <w:ilvl w:val="0"/>
          <w:numId w:val="3"/>
        </w:numPr>
        <w:pBdr>
          <w:top w:val="nil"/>
          <w:left w:val="nil"/>
          <w:bottom w:val="nil"/>
          <w:right w:val="nil"/>
          <w:between w:val="nil"/>
        </w:pBdr>
        <w:tabs>
          <w:tab w:val="left" w:pos="426"/>
          <w:tab w:val="left" w:pos="948"/>
        </w:tabs>
        <w:spacing w:after="120" w:line="360" w:lineRule="auto"/>
        <w:rPr>
          <w:rFonts w:ascii="Arial" w:eastAsia="Arial" w:hAnsi="Arial" w:cs="Arial"/>
          <w:color w:val="010000"/>
          <w:sz w:val="20"/>
          <w:szCs w:val="20"/>
        </w:rPr>
      </w:pPr>
      <w:r w:rsidRPr="00F13DBB">
        <w:rPr>
          <w:rFonts w:ascii="Arial" w:hAnsi="Arial" w:cs="Arial"/>
          <w:color w:val="010000"/>
          <w:sz w:val="20"/>
        </w:rPr>
        <w:t xml:space="preserve">Proposal on approving transactions with </w:t>
      </w:r>
      <w:proofErr w:type="spellStart"/>
      <w:r w:rsidRPr="00F13DBB">
        <w:rPr>
          <w:rFonts w:ascii="Arial" w:hAnsi="Arial" w:cs="Arial"/>
          <w:color w:val="010000"/>
          <w:sz w:val="20"/>
        </w:rPr>
        <w:t>PDMR</w:t>
      </w:r>
      <w:proofErr w:type="spellEnd"/>
      <w:r w:rsidRPr="00F13DBB">
        <w:rPr>
          <w:rFonts w:ascii="Arial" w:hAnsi="Arial" w:cs="Arial"/>
          <w:color w:val="010000"/>
          <w:sz w:val="20"/>
        </w:rPr>
        <w:t xml:space="preserve"> and affiliated persons.</w:t>
      </w:r>
    </w:p>
    <w:p w14:paraId="00000012" w14:textId="77777777" w:rsidR="00AC2B40" w:rsidRPr="00F13DBB" w:rsidRDefault="00FF4E8C" w:rsidP="00FF4E8C">
      <w:pPr>
        <w:numPr>
          <w:ilvl w:val="0"/>
          <w:numId w:val="3"/>
        </w:numPr>
        <w:pBdr>
          <w:top w:val="nil"/>
          <w:left w:val="nil"/>
          <w:bottom w:val="nil"/>
          <w:right w:val="nil"/>
          <w:between w:val="nil"/>
        </w:pBdr>
        <w:tabs>
          <w:tab w:val="left" w:pos="426"/>
          <w:tab w:val="left" w:pos="948"/>
        </w:tabs>
        <w:spacing w:after="120" w:line="360" w:lineRule="auto"/>
        <w:rPr>
          <w:rFonts w:ascii="Arial" w:eastAsia="Arial" w:hAnsi="Arial" w:cs="Arial"/>
          <w:color w:val="010000"/>
          <w:sz w:val="20"/>
          <w:szCs w:val="20"/>
        </w:rPr>
      </w:pPr>
      <w:r w:rsidRPr="00F13DBB">
        <w:rPr>
          <w:rFonts w:ascii="Arial" w:hAnsi="Arial" w:cs="Arial"/>
          <w:color w:val="010000"/>
          <w:sz w:val="20"/>
        </w:rPr>
        <w:t>Proposal on amending the Company's Charter;</w:t>
      </w:r>
    </w:p>
    <w:p w14:paraId="00000013" w14:textId="77777777" w:rsidR="00AC2B40" w:rsidRPr="00F13DBB" w:rsidRDefault="00FF4E8C" w:rsidP="00FF4E8C">
      <w:pPr>
        <w:numPr>
          <w:ilvl w:val="0"/>
          <w:numId w:val="3"/>
        </w:numPr>
        <w:pBdr>
          <w:top w:val="nil"/>
          <w:left w:val="nil"/>
          <w:bottom w:val="nil"/>
          <w:right w:val="nil"/>
          <w:between w:val="nil"/>
        </w:pBdr>
        <w:tabs>
          <w:tab w:val="left" w:pos="426"/>
          <w:tab w:val="left" w:pos="948"/>
        </w:tabs>
        <w:spacing w:after="120" w:line="360" w:lineRule="auto"/>
        <w:rPr>
          <w:rFonts w:ascii="Arial" w:eastAsia="Arial" w:hAnsi="Arial" w:cs="Arial"/>
          <w:color w:val="010000"/>
          <w:sz w:val="20"/>
          <w:szCs w:val="20"/>
        </w:rPr>
      </w:pPr>
      <w:r w:rsidRPr="00F13DBB">
        <w:rPr>
          <w:rFonts w:ascii="Arial" w:hAnsi="Arial" w:cs="Arial"/>
          <w:color w:val="010000"/>
          <w:sz w:val="20"/>
        </w:rPr>
        <w:t>Other contents under the authorities of the General Meeting of Shareholders.</w:t>
      </w:r>
    </w:p>
    <w:p w14:paraId="00000014" w14:textId="77777777" w:rsidR="00AC2B40" w:rsidRPr="00F13DBB" w:rsidRDefault="00FF4E8C" w:rsidP="00FF4E8C">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F13DBB">
        <w:rPr>
          <w:rFonts w:ascii="Arial" w:hAnsi="Arial" w:cs="Arial"/>
          <w:color w:val="010000"/>
          <w:sz w:val="20"/>
        </w:rPr>
        <w:t>‎‎Article 2. Members of the Board of Directors, the Board of Management, Heads of professional departments and related individuals are responsible for implementing this Resolution. This Resolution takes effect from the date of its signing.</w:t>
      </w:r>
    </w:p>
    <w:sectPr w:rsidR="00AC2B40" w:rsidRPr="00F13DBB" w:rsidSect="00FF4E8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5047"/>
    <w:multiLevelType w:val="multilevel"/>
    <w:tmpl w:val="EE88839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BD0E2F"/>
    <w:multiLevelType w:val="multilevel"/>
    <w:tmpl w:val="B4B04E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655500B"/>
    <w:multiLevelType w:val="multilevel"/>
    <w:tmpl w:val="FDCE611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C942D1"/>
    <w:multiLevelType w:val="multilevel"/>
    <w:tmpl w:val="2C7AD2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0"/>
    <w:rsid w:val="004D5092"/>
    <w:rsid w:val="0096491C"/>
    <w:rsid w:val="00AC2B40"/>
    <w:rsid w:val="00F13DBB"/>
    <w:rsid w:val="00FF4E8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6A317-62CF-479A-874A-027664F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0D3D7"/>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u w:val="none"/>
      <w:shd w:val="clear" w:color="auto" w:fill="auto"/>
    </w:rPr>
  </w:style>
  <w:style w:type="paragraph" w:customStyle="1" w:styleId="Vnbnnidung40">
    <w:name w:val="Văn bản nội dung (4)"/>
    <w:basedOn w:val="Normal"/>
    <w:link w:val="Vnbnnidung4"/>
    <w:rPr>
      <w:rFonts w:ascii="Arial" w:eastAsia="Arial" w:hAnsi="Arial" w:cs="Arial"/>
      <w:b/>
      <w:bCs/>
      <w:color w:val="D0D3D7"/>
      <w:sz w:val="10"/>
      <w:szCs w:val="1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30" w:lineRule="auto"/>
    </w:pPr>
    <w:rPr>
      <w:rFonts w:ascii="Arial" w:eastAsia="Arial" w:hAnsi="Arial" w:cs="Arial"/>
      <w:sz w:val="26"/>
      <w:szCs w:val="26"/>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Tiu10">
    <w:name w:val="Tiêu đề #1"/>
    <w:basedOn w:val="Normal"/>
    <w:link w:val="Tiu1"/>
    <w:pPr>
      <w:spacing w:line="276" w:lineRule="auto"/>
      <w:ind w:firstLine="700"/>
      <w:outlineLvl w:val="0"/>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D7KRpP+cLi4QeEpv9j5/FP7f6Q==">CgMxLjAyCGguZ2pkZ3hzOAByITFnaF83Tm5yNGpSNDVya2xVU3VmQTJyNmhJMlN1b3U2cA==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2024-02-27T04:49:00Z</dcterms:created>
  <dcterms:modified xsi:type="dcterms:W3CDTF">2024-02-27T04:49:00Z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824a3d0aebf4916b429db9ea3b9b83d3c1373cb66b70b03a5f6a31e256b9b318</vt:lpwstr>
  </property>
</Properties>
</file>