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428F" w:rsidRPr="00BD037A" w:rsidRDefault="001C59DF" w:rsidP="001C59DF">
      <w:pPr>
        <w:pBdr>
          <w:top w:val="nil"/>
          <w:left w:val="nil"/>
          <w:bottom w:val="nil"/>
          <w:right w:val="nil"/>
          <w:between w:val="nil"/>
        </w:pBdr>
        <w:tabs>
          <w:tab w:val="left" w:pos="284"/>
          <w:tab w:val="left" w:pos="4465"/>
        </w:tabs>
        <w:spacing w:after="120" w:line="360" w:lineRule="auto"/>
        <w:jc w:val="both"/>
        <w:rPr>
          <w:rFonts w:ascii="Arial" w:eastAsia="Arial" w:hAnsi="Arial" w:cs="Arial"/>
          <w:b/>
          <w:color w:val="010000"/>
          <w:sz w:val="20"/>
          <w:szCs w:val="20"/>
        </w:rPr>
      </w:pPr>
      <w:bookmarkStart w:id="0" w:name="_GoBack"/>
      <w:bookmarkEnd w:id="0"/>
      <w:proofErr w:type="spellStart"/>
      <w:r w:rsidRPr="00BD037A">
        <w:rPr>
          <w:rFonts w:ascii="Arial" w:hAnsi="Arial" w:cs="Arial"/>
          <w:b/>
          <w:color w:val="010000"/>
          <w:sz w:val="20"/>
        </w:rPr>
        <w:t>BSH</w:t>
      </w:r>
      <w:proofErr w:type="spellEnd"/>
      <w:r w:rsidRPr="00BD037A">
        <w:rPr>
          <w:rFonts w:ascii="Arial" w:hAnsi="Arial" w:cs="Arial"/>
          <w:b/>
          <w:color w:val="010000"/>
          <w:sz w:val="20"/>
        </w:rPr>
        <w:t>: Board Resolution</w:t>
      </w:r>
    </w:p>
    <w:p w14:paraId="00000002" w14:textId="77777777" w:rsidR="00D1428F" w:rsidRPr="00BD037A" w:rsidRDefault="001C59DF" w:rsidP="001C59DF">
      <w:pPr>
        <w:pBdr>
          <w:top w:val="nil"/>
          <w:left w:val="nil"/>
          <w:bottom w:val="nil"/>
          <w:right w:val="nil"/>
          <w:between w:val="nil"/>
        </w:pBdr>
        <w:tabs>
          <w:tab w:val="left" w:pos="284"/>
          <w:tab w:val="left" w:pos="4465"/>
        </w:tabs>
        <w:spacing w:after="120" w:line="360" w:lineRule="auto"/>
        <w:jc w:val="both"/>
        <w:rPr>
          <w:rFonts w:ascii="Arial" w:eastAsia="Arial" w:hAnsi="Arial" w:cs="Arial"/>
          <w:color w:val="010000"/>
          <w:sz w:val="20"/>
          <w:szCs w:val="20"/>
        </w:rPr>
      </w:pPr>
      <w:r w:rsidRPr="00BD037A">
        <w:rPr>
          <w:rFonts w:ascii="Arial" w:hAnsi="Arial" w:cs="Arial"/>
          <w:color w:val="010000"/>
          <w:sz w:val="20"/>
        </w:rPr>
        <w:t xml:space="preserve">On February 23, 2024, </w:t>
      </w:r>
      <w:proofErr w:type="spellStart"/>
      <w:r w:rsidRPr="00BD037A">
        <w:rPr>
          <w:rFonts w:ascii="Arial" w:hAnsi="Arial" w:cs="Arial"/>
          <w:color w:val="010000"/>
          <w:sz w:val="20"/>
        </w:rPr>
        <w:t>Sai</w:t>
      </w:r>
      <w:proofErr w:type="spellEnd"/>
      <w:r w:rsidRPr="00BD037A">
        <w:rPr>
          <w:rFonts w:ascii="Arial" w:hAnsi="Arial" w:cs="Arial"/>
          <w:color w:val="010000"/>
          <w:sz w:val="20"/>
        </w:rPr>
        <w:t xml:space="preserve"> </w:t>
      </w:r>
      <w:proofErr w:type="spellStart"/>
      <w:r w:rsidRPr="00BD037A">
        <w:rPr>
          <w:rFonts w:ascii="Arial" w:hAnsi="Arial" w:cs="Arial"/>
          <w:color w:val="010000"/>
          <w:sz w:val="20"/>
        </w:rPr>
        <w:t>Gon</w:t>
      </w:r>
      <w:proofErr w:type="spellEnd"/>
      <w:r w:rsidRPr="00BD037A">
        <w:rPr>
          <w:rFonts w:ascii="Arial" w:hAnsi="Arial" w:cs="Arial"/>
          <w:color w:val="010000"/>
          <w:sz w:val="20"/>
        </w:rPr>
        <w:t xml:space="preserve"> - Ha </w:t>
      </w:r>
      <w:proofErr w:type="spellStart"/>
      <w:r w:rsidRPr="00BD037A">
        <w:rPr>
          <w:rFonts w:ascii="Arial" w:hAnsi="Arial" w:cs="Arial"/>
          <w:color w:val="010000"/>
          <w:sz w:val="20"/>
        </w:rPr>
        <w:t>Noi</w:t>
      </w:r>
      <w:proofErr w:type="spellEnd"/>
      <w:r w:rsidRPr="00BD037A">
        <w:rPr>
          <w:rFonts w:ascii="Arial" w:hAnsi="Arial" w:cs="Arial"/>
          <w:color w:val="010000"/>
          <w:sz w:val="20"/>
        </w:rPr>
        <w:t xml:space="preserve"> Beer Corporation announced Resolution No. 09/NQ/</w:t>
      </w:r>
      <w:proofErr w:type="spellStart"/>
      <w:r w:rsidRPr="00BD037A">
        <w:rPr>
          <w:rFonts w:ascii="Arial" w:hAnsi="Arial" w:cs="Arial"/>
          <w:color w:val="010000"/>
          <w:sz w:val="20"/>
        </w:rPr>
        <w:t>HDQT</w:t>
      </w:r>
      <w:proofErr w:type="spellEnd"/>
      <w:r w:rsidRPr="00BD037A">
        <w:rPr>
          <w:rFonts w:ascii="Arial" w:hAnsi="Arial" w:cs="Arial"/>
          <w:color w:val="010000"/>
          <w:sz w:val="20"/>
        </w:rPr>
        <w:t xml:space="preserve"> as follows:</w:t>
      </w:r>
    </w:p>
    <w:p w14:paraId="00000003" w14:textId="77777777" w:rsidR="00D1428F" w:rsidRPr="00BD037A" w:rsidRDefault="001C59DF" w:rsidP="001C59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D037A">
        <w:rPr>
          <w:rFonts w:ascii="Arial" w:hAnsi="Arial" w:cs="Arial"/>
          <w:color w:val="010000"/>
          <w:sz w:val="20"/>
        </w:rPr>
        <w:t>Article 1: Approve the date to organize the Annual General Meeting of Shareholders 2024, specifically as follows:</w:t>
      </w:r>
    </w:p>
    <w:p w14:paraId="00000004" w14:textId="77777777" w:rsidR="00D1428F" w:rsidRPr="00BD037A" w:rsidRDefault="001C59DF" w:rsidP="001C59DF">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BD037A">
        <w:rPr>
          <w:rFonts w:ascii="Arial" w:hAnsi="Arial" w:cs="Arial"/>
          <w:color w:val="010000"/>
          <w:sz w:val="20"/>
        </w:rPr>
        <w:t>Time of the Annual General Meeting of Shareholders 2024: April 23, 2024.</w:t>
      </w:r>
    </w:p>
    <w:p w14:paraId="00000005" w14:textId="77777777" w:rsidR="00D1428F" w:rsidRPr="00BD037A" w:rsidRDefault="001C59DF" w:rsidP="001C59D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D037A">
        <w:rPr>
          <w:rFonts w:ascii="Arial" w:hAnsi="Arial" w:cs="Arial"/>
          <w:color w:val="010000"/>
          <w:sz w:val="20"/>
        </w:rPr>
        <w:t>Article 2: Terms of enforcement:</w:t>
      </w:r>
    </w:p>
    <w:p w14:paraId="00000006" w14:textId="77777777" w:rsidR="00D1428F" w:rsidRPr="00BD037A" w:rsidRDefault="001C59DF" w:rsidP="001C59DF">
      <w:pPr>
        <w:numPr>
          <w:ilvl w:val="0"/>
          <w:numId w:val="2"/>
        </w:numPr>
        <w:pBdr>
          <w:top w:val="nil"/>
          <w:left w:val="nil"/>
          <w:bottom w:val="nil"/>
          <w:right w:val="nil"/>
          <w:between w:val="nil"/>
        </w:pBdr>
        <w:tabs>
          <w:tab w:val="left" w:pos="284"/>
          <w:tab w:val="left" w:pos="1076"/>
        </w:tabs>
        <w:spacing w:after="120" w:line="360" w:lineRule="auto"/>
        <w:jc w:val="both"/>
        <w:rPr>
          <w:rFonts w:ascii="Arial" w:eastAsia="Arial" w:hAnsi="Arial" w:cs="Arial"/>
          <w:color w:val="010000"/>
          <w:sz w:val="20"/>
          <w:szCs w:val="20"/>
        </w:rPr>
      </w:pPr>
      <w:r w:rsidRPr="00BD037A">
        <w:rPr>
          <w:rFonts w:ascii="Arial" w:hAnsi="Arial" w:cs="Arial"/>
          <w:color w:val="010000"/>
          <w:sz w:val="20"/>
        </w:rPr>
        <w:t>The Board of Directors announces a decision or notice on the contents of the Resolution to relevant units and individuals to implement.</w:t>
      </w:r>
    </w:p>
    <w:p w14:paraId="00000007" w14:textId="77777777" w:rsidR="00D1428F" w:rsidRPr="00BD037A" w:rsidRDefault="001C59DF" w:rsidP="001C59DF">
      <w:pPr>
        <w:numPr>
          <w:ilvl w:val="0"/>
          <w:numId w:val="2"/>
        </w:numPr>
        <w:pBdr>
          <w:top w:val="nil"/>
          <w:left w:val="nil"/>
          <w:bottom w:val="nil"/>
          <w:right w:val="nil"/>
          <w:between w:val="nil"/>
        </w:pBdr>
        <w:tabs>
          <w:tab w:val="left" w:pos="284"/>
          <w:tab w:val="left" w:pos="1083"/>
        </w:tabs>
        <w:spacing w:after="120" w:line="360" w:lineRule="auto"/>
        <w:jc w:val="both"/>
        <w:rPr>
          <w:rFonts w:ascii="Arial" w:eastAsia="Arial" w:hAnsi="Arial" w:cs="Arial"/>
          <w:color w:val="010000"/>
          <w:sz w:val="20"/>
          <w:szCs w:val="20"/>
        </w:rPr>
      </w:pPr>
      <w:bookmarkStart w:id="1" w:name="_heading=h.gjdgxs"/>
      <w:bookmarkEnd w:id="1"/>
      <w:r w:rsidRPr="00BD037A">
        <w:rPr>
          <w:rFonts w:ascii="Arial" w:hAnsi="Arial" w:cs="Arial"/>
          <w:color w:val="010000"/>
          <w:sz w:val="20"/>
        </w:rPr>
        <w:t>Members of the Board of Directors, the Manager, the Deputy Manager, relevant units and individuals are responsible for implementing contents stated in the Resolution, inspecting and supervising the implementation of the Resolution as per their functions and duties.</w:t>
      </w:r>
    </w:p>
    <w:sectPr w:rsidR="00D1428F" w:rsidRPr="00BD037A" w:rsidSect="001C59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000C"/>
    <w:multiLevelType w:val="multilevel"/>
    <w:tmpl w:val="101A1D0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4D3EA6"/>
    <w:multiLevelType w:val="multilevel"/>
    <w:tmpl w:val="31AE39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8F"/>
    <w:rsid w:val="000863E5"/>
    <w:rsid w:val="001C59DF"/>
    <w:rsid w:val="00BD037A"/>
    <w:rsid w:val="00D1428F"/>
    <w:rsid w:val="00EE6D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6A317-62CF-479A-874A-027664F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val="0"/>
      <w:bCs w:val="0"/>
      <w:i/>
      <w:iCs/>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Cambria" w:eastAsia="Cambria" w:hAnsi="Cambria" w:cs="Cambria"/>
      <w:i/>
      <w:iCs/>
      <w:sz w:val="18"/>
      <w:szCs w:val="18"/>
    </w:rPr>
  </w:style>
  <w:style w:type="paragraph" w:customStyle="1" w:styleId="Vnbnnidung20">
    <w:name w:val="Văn bản nội dung (2)"/>
    <w:basedOn w:val="Normal"/>
    <w:link w:val="Vnbnnidung2"/>
    <w:pPr>
      <w:ind w:firstLine="380"/>
    </w:pPr>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R0Qt/e0IVmM4VJbZMFNAbbhDg==">CgMxLjAyCGguZ2pkZ3hzOAByITFtNC1CbVEwWVpJRmZoaWUwRUtNXzJhVktJZmNxTnJPZQ==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2024-02-27T04:53:00Z</dcterms:created>
  <dcterms:modified xsi:type="dcterms:W3CDTF">2024-02-27T04:53:00Z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53aab9f0a8420558fc73013a81d0fbf0a0335b4aaa0aac74090fcebae299b017</vt:lpwstr>
  </property>
</Properties>
</file>