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33DC" w:rsidRPr="00D70D55" w:rsidRDefault="00D70D55" w:rsidP="00D70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D70D55">
        <w:rPr>
          <w:rFonts w:ascii="Arial" w:hAnsi="Arial" w:cs="Arial"/>
          <w:b/>
          <w:color w:val="010000"/>
          <w:sz w:val="20"/>
        </w:rPr>
        <w:t>GLT</w:t>
      </w:r>
      <w:r w:rsidRPr="00D70D55">
        <w:rPr>
          <w:rFonts w:ascii="Arial" w:hAnsi="Arial" w:cs="Arial"/>
          <w:b/>
          <w:color w:val="010000"/>
          <w:sz w:val="20"/>
        </w:rPr>
        <w:t>:</w:t>
      </w:r>
      <w:r w:rsidRPr="00D70D5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F333DC" w:rsidRPr="00D70D55" w:rsidRDefault="00D70D55" w:rsidP="00D70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D55">
        <w:rPr>
          <w:rFonts w:ascii="Arial" w:hAnsi="Arial" w:cs="Arial"/>
          <w:color w:val="010000"/>
          <w:sz w:val="20"/>
        </w:rPr>
        <w:t xml:space="preserve">On </w:t>
      </w:r>
      <w:r w:rsidRPr="00D70D55">
        <w:rPr>
          <w:rFonts w:ascii="Arial" w:hAnsi="Arial" w:cs="Arial"/>
          <w:color w:val="010000"/>
          <w:sz w:val="20"/>
        </w:rPr>
        <w:t>February</w:t>
      </w:r>
      <w:r w:rsidRPr="00D70D55">
        <w:rPr>
          <w:rFonts w:ascii="Arial" w:hAnsi="Arial" w:cs="Arial"/>
          <w:color w:val="010000"/>
          <w:sz w:val="20"/>
        </w:rPr>
        <w:t xml:space="preserve"> </w:t>
      </w:r>
      <w:r w:rsidRPr="00D70D55">
        <w:rPr>
          <w:rFonts w:ascii="Arial" w:hAnsi="Arial" w:cs="Arial"/>
          <w:color w:val="010000"/>
          <w:sz w:val="20"/>
        </w:rPr>
        <w:t>2</w:t>
      </w:r>
      <w:r w:rsidRPr="00D70D55">
        <w:rPr>
          <w:rFonts w:ascii="Arial" w:hAnsi="Arial" w:cs="Arial"/>
          <w:color w:val="010000"/>
          <w:sz w:val="20"/>
        </w:rPr>
        <w:t xml:space="preserve">, </w:t>
      </w:r>
      <w:r w:rsidRPr="00D70D55">
        <w:rPr>
          <w:rFonts w:ascii="Arial" w:hAnsi="Arial" w:cs="Arial"/>
          <w:color w:val="010000"/>
          <w:sz w:val="20"/>
        </w:rPr>
        <w:t>2024</w:t>
      </w:r>
      <w:r w:rsidRPr="00D70D55">
        <w:rPr>
          <w:rFonts w:ascii="Arial" w:hAnsi="Arial" w:cs="Arial"/>
          <w:color w:val="010000"/>
          <w:sz w:val="20"/>
        </w:rPr>
        <w:t xml:space="preserve">, Global Electrical Technology Corp. announced Resolution No. </w:t>
      </w:r>
      <w:r w:rsidRPr="00D70D55">
        <w:rPr>
          <w:rFonts w:ascii="Arial" w:hAnsi="Arial" w:cs="Arial"/>
          <w:color w:val="010000"/>
          <w:sz w:val="20"/>
        </w:rPr>
        <w:t>02</w:t>
      </w:r>
      <w:r w:rsidRPr="00D70D55">
        <w:rPr>
          <w:rFonts w:ascii="Arial" w:hAnsi="Arial" w:cs="Arial"/>
          <w:color w:val="010000"/>
          <w:sz w:val="20"/>
        </w:rPr>
        <w:t>/</w:t>
      </w:r>
      <w:r w:rsidRPr="00D70D55">
        <w:rPr>
          <w:rFonts w:ascii="Arial" w:hAnsi="Arial" w:cs="Arial"/>
          <w:color w:val="010000"/>
          <w:sz w:val="20"/>
        </w:rPr>
        <w:t>2024</w:t>
      </w:r>
      <w:r w:rsidRPr="00D70D55">
        <w:rPr>
          <w:rFonts w:ascii="Arial" w:hAnsi="Arial" w:cs="Arial"/>
          <w:color w:val="010000"/>
          <w:sz w:val="20"/>
        </w:rPr>
        <w:t>/NQ-HDQT-CBTT as follows</w:t>
      </w:r>
      <w:r w:rsidRPr="00D70D55">
        <w:rPr>
          <w:rFonts w:ascii="Arial" w:hAnsi="Arial" w:cs="Arial"/>
          <w:color w:val="010000"/>
          <w:sz w:val="20"/>
        </w:rPr>
        <w:t>:</w:t>
      </w:r>
    </w:p>
    <w:p w14:paraId="00000003" w14:textId="77777777" w:rsidR="00F333DC" w:rsidRPr="00D70D55" w:rsidRDefault="00D70D55" w:rsidP="00D70D55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D55">
        <w:rPr>
          <w:rFonts w:ascii="Arial" w:hAnsi="Arial" w:cs="Arial"/>
          <w:color w:val="010000"/>
          <w:sz w:val="20"/>
        </w:rPr>
        <w:t xml:space="preserve">‎‎Article </w:t>
      </w:r>
      <w:r w:rsidRPr="00D70D55">
        <w:rPr>
          <w:rFonts w:ascii="Arial" w:hAnsi="Arial" w:cs="Arial"/>
          <w:color w:val="010000"/>
          <w:sz w:val="20"/>
        </w:rPr>
        <w:t>1</w:t>
      </w:r>
      <w:r w:rsidRPr="00D70D55">
        <w:rPr>
          <w:rFonts w:ascii="Arial" w:hAnsi="Arial" w:cs="Arial"/>
          <w:color w:val="010000"/>
          <w:sz w:val="20"/>
        </w:rPr>
        <w:t xml:space="preserve">. </w:t>
      </w:r>
      <w:r w:rsidRPr="00D70D55">
        <w:rPr>
          <w:rFonts w:ascii="Arial" w:hAnsi="Arial" w:cs="Arial"/>
          <w:color w:val="010000"/>
          <w:sz w:val="20"/>
        </w:rPr>
        <w:t>Approve and promulgate full text of Information Disclosure Regulations.</w:t>
      </w:r>
    </w:p>
    <w:p w14:paraId="00000004" w14:textId="77777777" w:rsidR="00F333DC" w:rsidRPr="00D70D55" w:rsidRDefault="00D70D55" w:rsidP="00D70D55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D55">
        <w:rPr>
          <w:rFonts w:ascii="Arial" w:hAnsi="Arial" w:cs="Arial"/>
          <w:color w:val="010000"/>
          <w:sz w:val="20"/>
        </w:rPr>
        <w:t xml:space="preserve">‎‎Article </w:t>
      </w:r>
      <w:r w:rsidRPr="00D70D55">
        <w:rPr>
          <w:rFonts w:ascii="Arial" w:hAnsi="Arial" w:cs="Arial"/>
          <w:color w:val="010000"/>
          <w:sz w:val="20"/>
        </w:rPr>
        <w:t>2</w:t>
      </w:r>
      <w:r w:rsidRPr="00D70D55">
        <w:rPr>
          <w:rFonts w:ascii="Arial" w:hAnsi="Arial" w:cs="Arial"/>
          <w:color w:val="010000"/>
          <w:sz w:val="20"/>
        </w:rPr>
        <w:t>. Members of the Board of Directors, the General Manager, affiliated departments and individuals are responsible for implementing the contents of this Resolution.</w:t>
      </w:r>
    </w:p>
    <w:p w14:paraId="00000005" w14:textId="77777777" w:rsidR="00F333DC" w:rsidRPr="00D70D55" w:rsidRDefault="00D70D55" w:rsidP="00D70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D55">
        <w:rPr>
          <w:rFonts w:ascii="Arial" w:hAnsi="Arial" w:cs="Arial"/>
          <w:color w:val="010000"/>
          <w:sz w:val="20"/>
        </w:rPr>
        <w:t xml:space="preserve">‎‎Article </w:t>
      </w:r>
      <w:r w:rsidRPr="00D70D55">
        <w:rPr>
          <w:rFonts w:ascii="Arial" w:hAnsi="Arial" w:cs="Arial"/>
          <w:color w:val="010000"/>
          <w:sz w:val="20"/>
        </w:rPr>
        <w:t>3</w:t>
      </w:r>
      <w:r w:rsidRPr="00D70D55">
        <w:rPr>
          <w:rFonts w:ascii="Arial" w:hAnsi="Arial" w:cs="Arial"/>
          <w:color w:val="010000"/>
          <w:sz w:val="20"/>
        </w:rPr>
        <w:t>. This Resolution takes effect from the date of its signing.</w:t>
      </w:r>
    </w:p>
    <w:p w14:paraId="6F9E9503" w14:textId="77777777" w:rsidR="00D70D55" w:rsidRPr="00D70D55" w:rsidRDefault="00D70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70D55" w:rsidRPr="00D70D55" w:rsidSect="00D70D5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DC"/>
    <w:rsid w:val="00300B68"/>
    <w:rsid w:val="00D70D55"/>
    <w:rsid w:val="00F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205F8-5B1F-407B-83B1-98FFB16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B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  <w:ind w:left="2820" w:firstLine="10"/>
    </w:pPr>
    <w:rPr>
      <w:rFonts w:ascii="Arial" w:eastAsia="Arial" w:hAnsi="Arial" w:cs="Arial"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50">
    <w:name w:val="Văn bản nội dung (5)"/>
    <w:basedOn w:val="Normal"/>
    <w:link w:val="Vnbnnidung5"/>
    <w:pPr>
      <w:ind w:left="4500"/>
    </w:pPr>
    <w:rPr>
      <w:rFonts w:ascii="Arial" w:eastAsia="Arial" w:hAnsi="Arial" w:cs="Arial"/>
      <w:sz w:val="42"/>
      <w:szCs w:val="42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right"/>
    </w:pPr>
    <w:rPr>
      <w:rFonts w:ascii="Times New Roman" w:eastAsia="Times New Roman" w:hAnsi="Times New Roman" w:cs="Times New Roman"/>
      <w:b/>
      <w:bCs/>
      <w:color w:val="0000FB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6wyGsJxXVonUBR231yGfer0TyQ==">CgMxLjAyCGguZ2pkZ3hzOAByITFsallsMHEwelAwT0g2dXlOQmdXdU9oRi0yYzZqc2NaRA==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7</Lines>
  <Paragraphs>5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36b0d5687787608d5e05184260909ffe8813c32ae77ad9fbdcb1e8325b179ebe</vt:lpwstr>
  </property>
</Properties>
</file>