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6E25338" w:rsidR="005466FF" w:rsidRPr="00423CD4" w:rsidRDefault="00597393" w:rsidP="00597393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LAI: Correction of</w:t>
      </w:r>
      <w:r w:rsidR="007C48D5" w:rsidRPr="00423CD4">
        <w:rPr>
          <w:rFonts w:ascii="Arial" w:hAnsi="Arial" w:cs="Arial"/>
          <w:b/>
          <w:color w:val="010000"/>
          <w:sz w:val="20"/>
        </w:rPr>
        <w:t xml:space="preserve"> Annual Corporate Governance Report 2023</w:t>
      </w:r>
    </w:p>
    <w:p w14:paraId="00000002" w14:textId="77777777" w:rsidR="005466FF" w:rsidRPr="00423CD4" w:rsidRDefault="007C48D5" w:rsidP="00597393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3CD4">
        <w:rPr>
          <w:rFonts w:ascii="Arial" w:hAnsi="Arial" w:cs="Arial"/>
          <w:color w:val="010000"/>
          <w:sz w:val="20"/>
        </w:rPr>
        <w:t xml:space="preserve">On January 30, 2024, IDICO Long </w:t>
      </w:r>
      <w:proofErr w:type="gramStart"/>
      <w:r w:rsidRPr="00423CD4">
        <w:rPr>
          <w:rFonts w:ascii="Arial" w:hAnsi="Arial" w:cs="Arial"/>
          <w:color w:val="010000"/>
          <w:sz w:val="20"/>
        </w:rPr>
        <w:t>An</w:t>
      </w:r>
      <w:proofErr w:type="gramEnd"/>
      <w:r w:rsidRPr="00423CD4">
        <w:rPr>
          <w:rFonts w:ascii="Arial" w:hAnsi="Arial" w:cs="Arial"/>
          <w:color w:val="010000"/>
          <w:sz w:val="20"/>
        </w:rPr>
        <w:t xml:space="preserve"> Investment Construction JSC announced Official Dispatch No. 23/CT-TCKT on information disclosure on correcting the Annual Corporate Governance Report 2023 as follows:</w:t>
      </w:r>
    </w:p>
    <w:p w14:paraId="00000003" w14:textId="0E2B7E27" w:rsidR="005466FF" w:rsidRPr="00423CD4" w:rsidRDefault="007C48D5" w:rsidP="005973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3CD4">
        <w:rPr>
          <w:rFonts w:ascii="Arial" w:hAnsi="Arial" w:cs="Arial"/>
          <w:color w:val="010000"/>
          <w:sz w:val="20"/>
        </w:rPr>
        <w:t>Reason: Supplement and update</w:t>
      </w:r>
      <w:r w:rsidR="00597393">
        <w:rPr>
          <w:rFonts w:ascii="Arial" w:hAnsi="Arial" w:cs="Arial"/>
          <w:color w:val="010000"/>
          <w:sz w:val="20"/>
        </w:rPr>
        <w:t xml:space="preserve"> Appendix 3 - List of PDMR and related </w:t>
      </w:r>
      <w:r w:rsidRPr="00423CD4">
        <w:rPr>
          <w:rFonts w:ascii="Arial" w:hAnsi="Arial" w:cs="Arial"/>
          <w:color w:val="010000"/>
          <w:sz w:val="20"/>
        </w:rPr>
        <w:t>persons of PDMR.</w:t>
      </w:r>
    </w:p>
    <w:p w14:paraId="00000004" w14:textId="191F25BC" w:rsidR="005466FF" w:rsidRPr="00423CD4" w:rsidRDefault="007C48D5" w:rsidP="005973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3CD4">
        <w:rPr>
          <w:rFonts w:ascii="Arial" w:hAnsi="Arial" w:cs="Arial"/>
          <w:color w:val="010000"/>
          <w:sz w:val="20"/>
        </w:rPr>
        <w:t xml:space="preserve">Contents: </w:t>
      </w:r>
      <w:r w:rsidR="00423CD4" w:rsidRPr="00423CD4">
        <w:rPr>
          <w:rFonts w:ascii="Arial" w:hAnsi="Arial" w:cs="Arial"/>
          <w:color w:val="010000"/>
          <w:sz w:val="20"/>
        </w:rPr>
        <w:t>Supplement</w:t>
      </w:r>
      <w:r w:rsidRPr="00423CD4">
        <w:rPr>
          <w:rFonts w:ascii="Arial" w:hAnsi="Arial" w:cs="Arial"/>
          <w:color w:val="010000"/>
          <w:sz w:val="20"/>
        </w:rPr>
        <w:t xml:space="preserve"> organization </w:t>
      </w:r>
      <w:r w:rsidR="00423CD4" w:rsidRPr="00423CD4">
        <w:rPr>
          <w:rFonts w:ascii="Arial" w:hAnsi="Arial" w:cs="Arial"/>
          <w:color w:val="010000"/>
          <w:sz w:val="20"/>
        </w:rPr>
        <w:t xml:space="preserve">related to Mr. Dang Chinh </w:t>
      </w:r>
      <w:proofErr w:type="spellStart"/>
      <w:r w:rsidR="00423CD4" w:rsidRPr="00423CD4">
        <w:rPr>
          <w:rFonts w:ascii="Arial" w:hAnsi="Arial" w:cs="Arial"/>
          <w:color w:val="010000"/>
          <w:sz w:val="20"/>
        </w:rPr>
        <w:t>Trung</w:t>
      </w:r>
      <w:proofErr w:type="spellEnd"/>
      <w:r w:rsidR="00423CD4" w:rsidRPr="00423CD4">
        <w:rPr>
          <w:rFonts w:ascii="Arial" w:hAnsi="Arial" w:cs="Arial"/>
          <w:color w:val="010000"/>
          <w:sz w:val="20"/>
        </w:rPr>
        <w:t xml:space="preserve"> </w:t>
      </w:r>
      <w:r w:rsidR="00597393">
        <w:rPr>
          <w:rFonts w:ascii="Arial" w:hAnsi="Arial" w:cs="Arial"/>
          <w:color w:val="010000"/>
          <w:sz w:val="20"/>
        </w:rPr>
        <w:t>in</w:t>
      </w:r>
      <w:bookmarkStart w:id="0" w:name="_GoBack"/>
      <w:bookmarkEnd w:id="0"/>
      <w:r w:rsidR="00423CD4" w:rsidRPr="00423CD4">
        <w:rPr>
          <w:rFonts w:ascii="Arial" w:hAnsi="Arial" w:cs="Arial"/>
          <w:color w:val="010000"/>
          <w:sz w:val="20"/>
        </w:rPr>
        <w:t xml:space="preserve"> </w:t>
      </w:r>
      <w:r w:rsidRPr="00423CD4">
        <w:rPr>
          <w:rFonts w:ascii="Arial" w:hAnsi="Arial" w:cs="Arial"/>
          <w:color w:val="010000"/>
          <w:sz w:val="20"/>
        </w:rPr>
        <w:t>IDICO Tien Giang Joint Stock Company.</w:t>
      </w:r>
    </w:p>
    <w:sectPr w:rsidR="005466FF" w:rsidRPr="00423CD4" w:rsidSect="007C48D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FF"/>
    <w:rsid w:val="00423CD4"/>
    <w:rsid w:val="005466FF"/>
    <w:rsid w:val="00597393"/>
    <w:rsid w:val="007C48D5"/>
    <w:rsid w:val="00C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ADF68"/>
  <w15:docId w15:val="{CC867569-5583-40B3-A45C-78D92ADD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60">
    <w:name w:val="Heading #6_"/>
    <w:basedOn w:val="DefaultParagraphFont"/>
    <w:link w:val="Heading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w w:val="7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50">
    <w:name w:val="Heading #5_"/>
    <w:basedOn w:val="DefaultParagraphFont"/>
    <w:link w:val="Heading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Heading61">
    <w:name w:val="Heading #6"/>
    <w:basedOn w:val="Normal"/>
    <w:link w:val="Heading60"/>
    <w:pPr>
      <w:spacing w:line="257" w:lineRule="auto"/>
      <w:ind w:firstLine="130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pacing w:line="276" w:lineRule="auto"/>
      <w:ind w:firstLine="2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w w:val="70"/>
      <w:sz w:val="19"/>
      <w:szCs w:val="19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sz w:val="12"/>
      <w:szCs w:val="1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Heading41">
    <w:name w:val="Heading #4"/>
    <w:basedOn w:val="Normal"/>
    <w:link w:val="Heading40"/>
    <w:pPr>
      <w:ind w:firstLine="220"/>
      <w:outlineLvl w:val="3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Heading51">
    <w:name w:val="Heading #5"/>
    <w:basedOn w:val="Normal"/>
    <w:link w:val="Heading50"/>
    <w:pPr>
      <w:ind w:left="8560"/>
      <w:outlineLvl w:val="4"/>
    </w:pPr>
    <w:rPr>
      <w:rFonts w:ascii="Arial" w:eastAsia="Arial" w:hAnsi="Arial" w:cs="Arial"/>
      <w:sz w:val="28"/>
      <w:szCs w:val="28"/>
    </w:rPr>
  </w:style>
  <w:style w:type="paragraph" w:customStyle="1" w:styleId="Heading11">
    <w:name w:val="Heading #1"/>
    <w:basedOn w:val="Normal"/>
    <w:link w:val="Heading10"/>
    <w:pPr>
      <w:ind w:left="852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1">
    <w:name w:val="Heading #2"/>
    <w:basedOn w:val="Normal"/>
    <w:link w:val="Heading20"/>
    <w:pPr>
      <w:ind w:left="8180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T9trZyR90smV83zwaZKnYh+ybQ==">CgMxLjA4AHIhMXEwTW9jNHRldU5Ed3BoQkJxVXJQTFJva2lXMURGd1Zs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Hi¿u</dc:creator>
  <cp:lastModifiedBy>Nguyen Duc Quan</cp:lastModifiedBy>
  <cp:revision>2</cp:revision>
  <dcterms:created xsi:type="dcterms:W3CDTF">2024-02-05T03:08:00Z</dcterms:created>
  <dcterms:modified xsi:type="dcterms:W3CDTF">2024-02-05T03:08:00Z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9ee3d6636445a6d9faa14a276726e9c12cee9dddb561680a3f1464c3b5b21989</vt:lpwstr>
  </property>
</Properties>
</file>