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28F1" w:rsidRPr="007664CD" w:rsidRDefault="00D550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664CD">
        <w:rPr>
          <w:rFonts w:ascii="Arial" w:hAnsi="Arial"/>
          <w:b/>
          <w:color w:val="010000"/>
          <w:sz w:val="20"/>
        </w:rPr>
        <w:t>NXT: Board Decision</w:t>
      </w:r>
    </w:p>
    <w:p w14:paraId="00000002" w14:textId="77777777" w:rsidR="001A28F1" w:rsidRPr="007664CD" w:rsidRDefault="00D550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On February 22, 2024, Kon Tum Construction Materials Supply and Production Joint Stock Company announced Decision No. 22.02/2024/NXT/QD-HDQT on the plan to organize the Annual General Meeting of Shareholders 2024 as follows:</w:t>
      </w:r>
      <w:bookmarkStart w:id="0" w:name="_GoBack"/>
      <w:bookmarkEnd w:id="0"/>
    </w:p>
    <w:p w14:paraId="00000003" w14:textId="77777777" w:rsidR="001A28F1" w:rsidRPr="007664CD" w:rsidRDefault="00D550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Article 1: Approve the organization of the Annual General Meeting of Shareholders 2024 as follows:</w:t>
      </w:r>
    </w:p>
    <w:p w14:paraId="00000004" w14:textId="01CFBC22" w:rsidR="001A28F1" w:rsidRPr="007664CD" w:rsidRDefault="00766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R</w:t>
      </w:r>
      <w:r w:rsidR="00D55053" w:rsidRPr="007664CD">
        <w:rPr>
          <w:rFonts w:ascii="Arial" w:hAnsi="Arial"/>
          <w:color w:val="010000"/>
          <w:sz w:val="20"/>
        </w:rPr>
        <w:t>ecord date for the list of shareholders attending the Annual General Meeting of Shareholders 2024: March 15, 2024</w:t>
      </w:r>
    </w:p>
    <w:p w14:paraId="00000005" w14:textId="77777777" w:rsidR="001A28F1" w:rsidRPr="007664CD" w:rsidRDefault="00D55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Meeting time: Expected in April 2024</w:t>
      </w:r>
    </w:p>
    <w:p w14:paraId="00000006" w14:textId="77777777" w:rsidR="001A28F1" w:rsidRPr="007664CD" w:rsidRDefault="00D55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Meeting venue: To be announced.</w:t>
      </w:r>
    </w:p>
    <w:p w14:paraId="00000007" w14:textId="77777777" w:rsidR="001A28F1" w:rsidRPr="007664CD" w:rsidRDefault="00D55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Meeting contents:</w:t>
      </w:r>
    </w:p>
    <w:p w14:paraId="00000008" w14:textId="1815CF64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 xml:space="preserve">Report of the Board of Directors on implementing the production and business plan </w:t>
      </w:r>
      <w:r w:rsidR="007664CD" w:rsidRPr="007664CD">
        <w:rPr>
          <w:rFonts w:ascii="Arial" w:hAnsi="Arial"/>
          <w:color w:val="010000"/>
          <w:sz w:val="20"/>
        </w:rPr>
        <w:t xml:space="preserve">in </w:t>
      </w:r>
      <w:r w:rsidRPr="007664CD">
        <w:rPr>
          <w:rFonts w:ascii="Arial" w:hAnsi="Arial"/>
          <w:color w:val="010000"/>
          <w:sz w:val="20"/>
        </w:rPr>
        <w:t>2023 and operational orientation for 2024;</w:t>
      </w:r>
    </w:p>
    <w:p w14:paraId="00000009" w14:textId="77777777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Report of the Board of Managers on the results of production and business in 2023;</w:t>
      </w:r>
    </w:p>
    <w:p w14:paraId="0000000A" w14:textId="77777777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Report of the Supervisory Board on inspection and supervision in 2023, and the operation plan in 2024;</w:t>
      </w:r>
    </w:p>
    <w:p w14:paraId="0000000B" w14:textId="77777777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Approve the Audited Financial Statements 2023;</w:t>
      </w:r>
    </w:p>
    <w:p w14:paraId="0000000C" w14:textId="77777777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664CD">
        <w:rPr>
          <w:rFonts w:ascii="Arial" w:hAnsi="Arial"/>
          <w:color w:val="010000"/>
          <w:sz w:val="20"/>
        </w:rPr>
        <w:t>Approve the plan on profit distribution 2023;</w:t>
      </w:r>
    </w:p>
    <w:p w14:paraId="0000000D" w14:textId="77777777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Approve the remuneration payment plan for the Board of Directors and the Supervisory Board</w:t>
      </w:r>
    </w:p>
    <w:p w14:paraId="0000000E" w14:textId="77777777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2024;</w:t>
      </w:r>
    </w:p>
    <w:p w14:paraId="0000000F" w14:textId="77777777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Approve the selection of an audit company for 2024;</w:t>
      </w:r>
    </w:p>
    <w:p w14:paraId="00000010" w14:textId="77777777" w:rsidR="001A28F1" w:rsidRPr="007664CD" w:rsidRDefault="00D5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>Other contents under the authorities of the General Meeting of Shareholders;</w:t>
      </w:r>
    </w:p>
    <w:p w14:paraId="00000011" w14:textId="6D0A1B24" w:rsidR="001A28F1" w:rsidRPr="007664CD" w:rsidRDefault="00D550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64CD">
        <w:rPr>
          <w:rFonts w:ascii="Arial" w:hAnsi="Arial"/>
          <w:color w:val="010000"/>
          <w:sz w:val="20"/>
        </w:rPr>
        <w:t xml:space="preserve">Article 2: This Decision takes effect from the date of its signing. The </w:t>
      </w:r>
      <w:r w:rsidR="007664CD" w:rsidRPr="007664CD">
        <w:rPr>
          <w:rFonts w:ascii="Arial" w:hAnsi="Arial"/>
          <w:color w:val="010000"/>
          <w:sz w:val="20"/>
        </w:rPr>
        <w:t xml:space="preserve">Chair of the Board of Directors, the </w:t>
      </w:r>
      <w:r w:rsidRPr="007664CD">
        <w:rPr>
          <w:rFonts w:ascii="Arial" w:hAnsi="Arial"/>
          <w:color w:val="010000"/>
          <w:sz w:val="20"/>
        </w:rPr>
        <w:t>General Manager and related departments of the Company are responsible for implementing this Decision.</w:t>
      </w:r>
    </w:p>
    <w:sectPr w:rsidR="001A28F1" w:rsidRPr="007664C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09F0"/>
    <w:multiLevelType w:val="multilevel"/>
    <w:tmpl w:val="EC0ACD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551D53"/>
    <w:multiLevelType w:val="multilevel"/>
    <w:tmpl w:val="68E8F87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F1"/>
    <w:rsid w:val="001A28F1"/>
    <w:rsid w:val="007664CD"/>
    <w:rsid w:val="00D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311D2"/>
  <w15:docId w15:val="{006D6F95-9C1B-45F4-A05D-764ED12C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B39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B39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B39"/>
      <w:sz w:val="26"/>
      <w:szCs w:val="26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95" w:lineRule="auto"/>
    </w:pPr>
    <w:rPr>
      <w:rFonts w:ascii="Times New Roman" w:eastAsia="Times New Roman" w:hAnsi="Times New Roman" w:cs="Times New Roman"/>
      <w:color w:val="323B39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color w:val="323B39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1"/>
      <w:szCs w:val="11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  <w:color w:val="323B39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TvvAIn9QLF4VS2ElTQblrANkw==">CgMxLjAyCGguZ2pkZ3hzOAByITE1aml5WFFKM21jNC04TmJSTGZIZTh6MTQyWFppUGdNaA==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1168</Characters>
  <Application>Microsoft Office Word</Application>
  <DocSecurity>0</DocSecurity>
  <Lines>23</Lines>
  <Paragraphs>19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Admin</cp:lastModifiedBy>
  <cp:revision>2</cp:revision>
  <dcterms:created xsi:type="dcterms:W3CDTF">2024-02-26T03:59:00Z</dcterms:created>
  <dcterms:modified xsi:type="dcterms:W3CDTF">2024-02-27T01:50:00Z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029b6b44ade512b9302707fb03010b73238051b375138c229eb89ff79108be39</vt:lpwstr>
  </property>
</Properties>
</file>