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B8E4"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b/>
          <w:color w:val="010000"/>
          <w:sz w:val="20"/>
          <w:szCs w:val="20"/>
        </w:rPr>
      </w:pPr>
      <w:r w:rsidRPr="00930190">
        <w:rPr>
          <w:rFonts w:ascii="Arial" w:hAnsi="Arial" w:cs="Arial"/>
          <w:b/>
          <w:bCs/>
          <w:color w:val="010000"/>
          <w:sz w:val="20"/>
        </w:rPr>
        <w:t>ONW:</w:t>
      </w:r>
      <w:r w:rsidRPr="00930190">
        <w:rPr>
          <w:rFonts w:ascii="Arial" w:hAnsi="Arial" w:cs="Arial"/>
          <w:b/>
          <w:color w:val="010000"/>
          <w:sz w:val="20"/>
        </w:rPr>
        <w:t xml:space="preserve"> Annual Corporate Governance Report 2023</w:t>
      </w:r>
    </w:p>
    <w:p w14:paraId="790AFCF5"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On January 30, 2024, One World Services Joint Stock Company announced Report No. 30.01/2024/BC-ONW on the corporate governance in 2023 as follows:</w:t>
      </w:r>
    </w:p>
    <w:p w14:paraId="35974634" w14:textId="77777777" w:rsidR="006C4902" w:rsidRPr="00930190" w:rsidRDefault="008D2721" w:rsidP="008D2721">
      <w:pPr>
        <w:numPr>
          <w:ilvl w:val="0"/>
          <w:numId w:val="8"/>
        </w:numPr>
        <w:pBdr>
          <w:top w:val="nil"/>
          <w:left w:val="nil"/>
          <w:bottom w:val="nil"/>
          <w:right w:val="nil"/>
          <w:between w:val="nil"/>
        </w:pBdr>
        <w:tabs>
          <w:tab w:val="left" w:pos="540"/>
          <w:tab w:val="left" w:pos="2299"/>
        </w:tabs>
        <w:spacing w:after="120" w:line="360" w:lineRule="auto"/>
        <w:rPr>
          <w:rFonts w:ascii="Arial" w:hAnsi="Arial" w:cs="Arial"/>
          <w:color w:val="010000"/>
          <w:sz w:val="20"/>
          <w:szCs w:val="20"/>
        </w:rPr>
      </w:pPr>
      <w:r w:rsidRPr="00930190">
        <w:rPr>
          <w:rFonts w:ascii="Arial" w:hAnsi="Arial" w:cs="Arial"/>
          <w:color w:val="010000"/>
          <w:sz w:val="20"/>
        </w:rPr>
        <w:t>Name of company: One World Services Joint Stock Company</w:t>
      </w:r>
    </w:p>
    <w:p w14:paraId="076D14D5" w14:textId="77777777" w:rsidR="006C4902" w:rsidRPr="00930190" w:rsidRDefault="008D2721" w:rsidP="008D2721">
      <w:pPr>
        <w:numPr>
          <w:ilvl w:val="0"/>
          <w:numId w:val="8"/>
        </w:numPr>
        <w:pBdr>
          <w:top w:val="nil"/>
          <w:left w:val="nil"/>
          <w:bottom w:val="nil"/>
          <w:right w:val="nil"/>
          <w:between w:val="nil"/>
        </w:pBdr>
        <w:tabs>
          <w:tab w:val="left" w:pos="540"/>
          <w:tab w:val="left" w:pos="2299"/>
        </w:tabs>
        <w:spacing w:after="120" w:line="360" w:lineRule="auto"/>
        <w:rPr>
          <w:rFonts w:ascii="Arial" w:hAnsi="Arial" w:cs="Arial"/>
          <w:color w:val="010000"/>
          <w:sz w:val="20"/>
          <w:szCs w:val="20"/>
        </w:rPr>
      </w:pPr>
      <w:r w:rsidRPr="00930190">
        <w:rPr>
          <w:rFonts w:ascii="Arial" w:hAnsi="Arial" w:cs="Arial"/>
          <w:color w:val="010000"/>
          <w:sz w:val="20"/>
        </w:rPr>
        <w:t>Head office address: Lot 303, West Tower, Defense Academy Apartment, Xuan La Ward, Tay Ho District, Hanoi City</w:t>
      </w:r>
    </w:p>
    <w:p w14:paraId="7EC4DDFB" w14:textId="77777777" w:rsidR="006C4902" w:rsidRPr="00930190" w:rsidRDefault="008D2721" w:rsidP="008D2721">
      <w:pPr>
        <w:numPr>
          <w:ilvl w:val="0"/>
          <w:numId w:val="8"/>
        </w:numPr>
        <w:pBdr>
          <w:top w:val="nil"/>
          <w:left w:val="nil"/>
          <w:bottom w:val="nil"/>
          <w:right w:val="nil"/>
          <w:between w:val="nil"/>
        </w:pBdr>
        <w:tabs>
          <w:tab w:val="left" w:pos="540"/>
          <w:tab w:val="left" w:pos="2319"/>
          <w:tab w:val="left" w:pos="5601"/>
          <w:tab w:val="left" w:pos="7363"/>
        </w:tabs>
        <w:spacing w:after="120" w:line="360" w:lineRule="auto"/>
        <w:rPr>
          <w:rFonts w:ascii="Arial" w:hAnsi="Arial" w:cs="Arial"/>
          <w:color w:val="010000"/>
          <w:sz w:val="20"/>
          <w:szCs w:val="20"/>
        </w:rPr>
      </w:pPr>
      <w:r w:rsidRPr="00930190">
        <w:rPr>
          <w:rFonts w:ascii="Arial" w:hAnsi="Arial" w:cs="Arial"/>
          <w:color w:val="010000"/>
          <w:sz w:val="20"/>
        </w:rPr>
        <w:t>Tel:</w:t>
      </w:r>
      <w:r w:rsidRPr="00930190">
        <w:rPr>
          <w:rFonts w:ascii="Arial" w:hAnsi="Arial" w:cs="Arial"/>
          <w:color w:val="010000"/>
          <w:sz w:val="20"/>
        </w:rPr>
        <w:tab/>
        <w:t xml:space="preserve"> Fax:</w:t>
      </w:r>
      <w:r w:rsidRPr="00930190">
        <w:rPr>
          <w:rFonts w:ascii="Arial" w:hAnsi="Arial" w:cs="Arial"/>
          <w:color w:val="010000"/>
          <w:sz w:val="20"/>
        </w:rPr>
        <w:tab/>
        <w:t xml:space="preserve"> Email:</w:t>
      </w:r>
    </w:p>
    <w:p w14:paraId="6184E5A3" w14:textId="77777777" w:rsidR="006C4902" w:rsidRPr="00930190" w:rsidRDefault="008D2721" w:rsidP="008D2721">
      <w:pPr>
        <w:numPr>
          <w:ilvl w:val="0"/>
          <w:numId w:val="8"/>
        </w:numPr>
        <w:pBdr>
          <w:top w:val="nil"/>
          <w:left w:val="nil"/>
          <w:bottom w:val="nil"/>
          <w:right w:val="nil"/>
          <w:between w:val="nil"/>
        </w:pBdr>
        <w:tabs>
          <w:tab w:val="left" w:pos="540"/>
          <w:tab w:val="left" w:pos="2319"/>
        </w:tabs>
        <w:spacing w:after="120" w:line="360" w:lineRule="auto"/>
        <w:rPr>
          <w:rFonts w:ascii="Arial" w:hAnsi="Arial" w:cs="Arial"/>
          <w:color w:val="010000"/>
          <w:sz w:val="20"/>
          <w:szCs w:val="20"/>
        </w:rPr>
      </w:pPr>
      <w:r w:rsidRPr="00930190">
        <w:rPr>
          <w:rFonts w:ascii="Arial" w:hAnsi="Arial" w:cs="Arial"/>
          <w:color w:val="010000"/>
          <w:sz w:val="20"/>
        </w:rPr>
        <w:t>Charter capital: VND 20,000,000,000.</w:t>
      </w:r>
    </w:p>
    <w:p w14:paraId="426A7701" w14:textId="0B9F25D9" w:rsidR="006C4902" w:rsidRPr="00930190" w:rsidRDefault="008D2721" w:rsidP="008D2721">
      <w:pPr>
        <w:numPr>
          <w:ilvl w:val="0"/>
          <w:numId w:val="8"/>
        </w:numPr>
        <w:pBdr>
          <w:top w:val="nil"/>
          <w:left w:val="nil"/>
          <w:bottom w:val="nil"/>
          <w:right w:val="nil"/>
          <w:between w:val="nil"/>
        </w:pBdr>
        <w:tabs>
          <w:tab w:val="left" w:pos="540"/>
          <w:tab w:val="left" w:pos="2299"/>
        </w:tabs>
        <w:spacing w:after="120" w:line="360" w:lineRule="auto"/>
        <w:rPr>
          <w:rFonts w:ascii="Arial" w:hAnsi="Arial" w:cs="Arial"/>
          <w:color w:val="010000"/>
          <w:sz w:val="20"/>
          <w:szCs w:val="20"/>
        </w:rPr>
      </w:pPr>
      <w:r w:rsidRPr="00930190">
        <w:rPr>
          <w:rFonts w:ascii="Arial" w:hAnsi="Arial" w:cs="Arial"/>
          <w:color w:val="010000"/>
          <w:sz w:val="20"/>
        </w:rPr>
        <w:t xml:space="preserve">Securities code: </w:t>
      </w:r>
      <w:r w:rsidRPr="00930190">
        <w:rPr>
          <w:rFonts w:ascii="Arial" w:hAnsi="Arial" w:cs="Arial"/>
          <w:bCs/>
          <w:color w:val="010000"/>
          <w:sz w:val="20"/>
        </w:rPr>
        <w:t>ONW:</w:t>
      </w:r>
    </w:p>
    <w:p w14:paraId="09644492" w14:textId="77777777" w:rsidR="006C4902" w:rsidRPr="00930190" w:rsidRDefault="008D2721" w:rsidP="008D2721">
      <w:pPr>
        <w:numPr>
          <w:ilvl w:val="0"/>
          <w:numId w:val="8"/>
        </w:numPr>
        <w:pBdr>
          <w:top w:val="nil"/>
          <w:left w:val="nil"/>
          <w:bottom w:val="nil"/>
          <w:right w:val="nil"/>
          <w:between w:val="nil"/>
        </w:pBdr>
        <w:tabs>
          <w:tab w:val="left" w:pos="540"/>
          <w:tab w:val="left" w:pos="2299"/>
        </w:tabs>
        <w:spacing w:after="120" w:line="360" w:lineRule="auto"/>
        <w:rPr>
          <w:rFonts w:ascii="Arial" w:hAnsi="Arial" w:cs="Arial"/>
          <w:color w:val="010000"/>
          <w:sz w:val="20"/>
          <w:szCs w:val="20"/>
        </w:rPr>
      </w:pPr>
      <w:r w:rsidRPr="00930190">
        <w:rPr>
          <w:rFonts w:ascii="Arial" w:hAnsi="Arial" w:cs="Arial"/>
          <w:color w:val="010000"/>
          <w:sz w:val="20"/>
        </w:rPr>
        <w:t>Corporate Governance Model:</w:t>
      </w:r>
    </w:p>
    <w:p w14:paraId="66A75B65" w14:textId="77777777" w:rsidR="006C4902" w:rsidRPr="00930190" w:rsidRDefault="008D2721" w:rsidP="008D2721">
      <w:pPr>
        <w:numPr>
          <w:ilvl w:val="0"/>
          <w:numId w:val="1"/>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930190">
        <w:rPr>
          <w:rFonts w:ascii="Arial" w:hAnsi="Arial" w:cs="Arial"/>
          <w:color w:val="010000"/>
          <w:sz w:val="20"/>
        </w:rPr>
        <w:t>The General Meeting of Shareholders, the Board of Directors, the Supervisory Board, and the General Manager.</w:t>
      </w:r>
    </w:p>
    <w:p w14:paraId="3D6A2109" w14:textId="77777777" w:rsidR="006C4902" w:rsidRPr="00930190" w:rsidRDefault="008D2721" w:rsidP="008D2721">
      <w:pPr>
        <w:numPr>
          <w:ilvl w:val="0"/>
          <w:numId w:val="8"/>
        </w:numPr>
        <w:pBdr>
          <w:top w:val="nil"/>
          <w:left w:val="nil"/>
          <w:bottom w:val="nil"/>
          <w:right w:val="nil"/>
          <w:between w:val="nil"/>
        </w:pBdr>
        <w:tabs>
          <w:tab w:val="left" w:pos="540"/>
          <w:tab w:val="left" w:pos="2299"/>
          <w:tab w:val="left" w:pos="10363"/>
        </w:tabs>
        <w:spacing w:after="120" w:line="360" w:lineRule="auto"/>
        <w:rPr>
          <w:rFonts w:ascii="Arial" w:hAnsi="Arial" w:cs="Arial"/>
          <w:color w:val="010000"/>
          <w:sz w:val="20"/>
          <w:szCs w:val="20"/>
        </w:rPr>
      </w:pPr>
      <w:r w:rsidRPr="00930190">
        <w:rPr>
          <w:rFonts w:ascii="Arial" w:hAnsi="Arial" w:cs="Arial"/>
          <w:color w:val="010000"/>
          <w:sz w:val="20"/>
        </w:rPr>
        <w:t xml:space="preserve">Internal audit execution: Unimplemented. </w:t>
      </w:r>
    </w:p>
    <w:p w14:paraId="2B822CF7" w14:textId="77777777" w:rsidR="006C4902" w:rsidRPr="00930190" w:rsidRDefault="008D2721" w:rsidP="008D2721">
      <w:pPr>
        <w:numPr>
          <w:ilvl w:val="0"/>
          <w:numId w:val="3"/>
        </w:numPr>
        <w:pBdr>
          <w:top w:val="nil"/>
          <w:left w:val="nil"/>
          <w:bottom w:val="nil"/>
          <w:right w:val="nil"/>
          <w:between w:val="nil"/>
        </w:pBdr>
        <w:tabs>
          <w:tab w:val="left" w:pos="540"/>
          <w:tab w:val="left" w:pos="10363"/>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 xml:space="preserve"> Activities of the General Meeting of Shareholders:</w:t>
      </w:r>
    </w:p>
    <w:p w14:paraId="3C03B947"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2860"/>
        <w:gridCol w:w="1897"/>
        <w:gridCol w:w="8481"/>
      </w:tblGrid>
      <w:tr w:rsidR="006C4902" w:rsidRPr="00930190" w14:paraId="2C51C847" w14:textId="77777777" w:rsidTr="008D2721">
        <w:tc>
          <w:tcPr>
            <w:tcW w:w="255" w:type="pct"/>
            <w:shd w:val="clear" w:color="auto" w:fill="auto"/>
            <w:vAlign w:val="center"/>
          </w:tcPr>
          <w:p w14:paraId="75E79F73"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No.</w:t>
            </w:r>
          </w:p>
        </w:tc>
        <w:tc>
          <w:tcPr>
            <w:tcW w:w="1025" w:type="pct"/>
            <w:shd w:val="clear" w:color="auto" w:fill="auto"/>
            <w:vAlign w:val="center"/>
          </w:tcPr>
          <w:p w14:paraId="51DCE3A1"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General Mandate/Decision No.</w:t>
            </w:r>
          </w:p>
        </w:tc>
        <w:tc>
          <w:tcPr>
            <w:tcW w:w="680" w:type="pct"/>
            <w:shd w:val="clear" w:color="auto" w:fill="auto"/>
            <w:vAlign w:val="center"/>
          </w:tcPr>
          <w:p w14:paraId="22158436"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Date</w:t>
            </w:r>
          </w:p>
        </w:tc>
        <w:tc>
          <w:tcPr>
            <w:tcW w:w="3040" w:type="pct"/>
            <w:shd w:val="clear" w:color="auto" w:fill="auto"/>
            <w:vAlign w:val="center"/>
          </w:tcPr>
          <w:p w14:paraId="2E7DD499"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Content</w:t>
            </w:r>
          </w:p>
        </w:tc>
      </w:tr>
      <w:tr w:rsidR="006C4902" w:rsidRPr="00930190" w14:paraId="1322B046" w14:textId="77777777" w:rsidTr="008D2721">
        <w:tc>
          <w:tcPr>
            <w:tcW w:w="255" w:type="pct"/>
            <w:shd w:val="clear" w:color="auto" w:fill="auto"/>
            <w:vAlign w:val="center"/>
          </w:tcPr>
          <w:p w14:paraId="587D0556"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1</w:t>
            </w:r>
          </w:p>
        </w:tc>
        <w:tc>
          <w:tcPr>
            <w:tcW w:w="1025" w:type="pct"/>
            <w:shd w:val="clear" w:color="auto" w:fill="auto"/>
            <w:vAlign w:val="center"/>
          </w:tcPr>
          <w:p w14:paraId="4F42A143"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01.2023/NQ-DHDCD/ONW</w:t>
            </w:r>
          </w:p>
        </w:tc>
        <w:tc>
          <w:tcPr>
            <w:tcW w:w="680" w:type="pct"/>
            <w:shd w:val="clear" w:color="auto" w:fill="auto"/>
            <w:vAlign w:val="center"/>
          </w:tcPr>
          <w:p w14:paraId="4A316C31"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May 29, 2023</w:t>
            </w:r>
          </w:p>
        </w:tc>
        <w:tc>
          <w:tcPr>
            <w:tcW w:w="3040" w:type="pct"/>
            <w:shd w:val="clear" w:color="auto" w:fill="auto"/>
            <w:vAlign w:val="center"/>
          </w:tcPr>
          <w:p w14:paraId="6510805F" w14:textId="77777777" w:rsidR="006C4902" w:rsidRPr="00930190" w:rsidRDefault="008D2721" w:rsidP="008D2721">
            <w:pPr>
              <w:numPr>
                <w:ilvl w:val="0"/>
                <w:numId w:val="9"/>
              </w:numPr>
              <w:pBdr>
                <w:top w:val="nil"/>
                <w:left w:val="nil"/>
                <w:bottom w:val="nil"/>
                <w:right w:val="nil"/>
                <w:between w:val="nil"/>
              </w:pBdr>
              <w:tabs>
                <w:tab w:val="left" w:pos="145"/>
                <w:tab w:val="left" w:pos="540"/>
              </w:tabs>
              <w:spacing w:after="120" w:line="360" w:lineRule="auto"/>
              <w:rPr>
                <w:rFonts w:ascii="Arial" w:hAnsi="Arial" w:cs="Arial"/>
                <w:color w:val="010000"/>
                <w:sz w:val="20"/>
                <w:szCs w:val="20"/>
              </w:rPr>
            </w:pPr>
            <w:r w:rsidRPr="00930190">
              <w:rPr>
                <w:rFonts w:ascii="Arial" w:hAnsi="Arial" w:cs="Arial"/>
                <w:color w:val="010000"/>
                <w:sz w:val="20"/>
              </w:rPr>
              <w:t>Approve Report No. 01.2023/BC-HDQT/DHDCD/ONW of the Board of Directors on the operating results of the Board of Directors and each member of the Board of Directors in 2022 and Business Plan in 2023;</w:t>
            </w:r>
          </w:p>
          <w:p w14:paraId="45199DEB" w14:textId="77777777" w:rsidR="006C4902" w:rsidRPr="00930190" w:rsidRDefault="008D2721" w:rsidP="008D2721">
            <w:pPr>
              <w:numPr>
                <w:ilvl w:val="0"/>
                <w:numId w:val="9"/>
              </w:numPr>
              <w:pBdr>
                <w:top w:val="nil"/>
                <w:left w:val="nil"/>
                <w:bottom w:val="nil"/>
                <w:right w:val="nil"/>
                <w:between w:val="nil"/>
              </w:pBdr>
              <w:tabs>
                <w:tab w:val="left" w:pos="142"/>
                <w:tab w:val="left" w:pos="540"/>
              </w:tabs>
              <w:spacing w:after="120" w:line="360" w:lineRule="auto"/>
              <w:rPr>
                <w:rFonts w:ascii="Arial" w:hAnsi="Arial" w:cs="Arial"/>
                <w:color w:val="010000"/>
                <w:sz w:val="20"/>
                <w:szCs w:val="20"/>
              </w:rPr>
            </w:pPr>
            <w:r w:rsidRPr="00930190">
              <w:rPr>
                <w:rFonts w:ascii="Arial" w:hAnsi="Arial" w:cs="Arial"/>
                <w:color w:val="010000"/>
                <w:sz w:val="20"/>
              </w:rPr>
              <w:t xml:space="preserve">Approve the Report No. 02.2023/BC-HDQT/DHDCD/ONW of the Supervisory Board on the business results of the Company and the operating results of the Board of Directors General Manager in 2022; Self-assessment report on the performance of the Supervisory Board and </w:t>
            </w:r>
            <w:r w:rsidRPr="00930190">
              <w:rPr>
                <w:rFonts w:ascii="Arial" w:hAnsi="Arial" w:cs="Arial"/>
                <w:color w:val="010000"/>
                <w:sz w:val="20"/>
              </w:rPr>
              <w:lastRenderedPageBreak/>
              <w:t>supervisors;</w:t>
            </w:r>
          </w:p>
          <w:p w14:paraId="02CC1F4F" w14:textId="7E08E801" w:rsidR="006C4902" w:rsidRPr="00930190" w:rsidRDefault="008D2721" w:rsidP="008D2721">
            <w:pPr>
              <w:numPr>
                <w:ilvl w:val="0"/>
                <w:numId w:val="9"/>
              </w:numPr>
              <w:pBdr>
                <w:top w:val="nil"/>
                <w:left w:val="nil"/>
                <w:bottom w:val="nil"/>
                <w:right w:val="nil"/>
                <w:between w:val="nil"/>
              </w:pBdr>
              <w:tabs>
                <w:tab w:val="left" w:pos="138"/>
                <w:tab w:val="left" w:pos="540"/>
              </w:tabs>
              <w:spacing w:after="120" w:line="360" w:lineRule="auto"/>
              <w:rPr>
                <w:rFonts w:ascii="Arial" w:hAnsi="Arial" w:cs="Arial"/>
                <w:color w:val="010000"/>
                <w:sz w:val="20"/>
                <w:szCs w:val="20"/>
              </w:rPr>
            </w:pPr>
            <w:r w:rsidRPr="00930190">
              <w:rPr>
                <w:rFonts w:ascii="Arial" w:hAnsi="Arial" w:cs="Arial"/>
                <w:color w:val="010000"/>
                <w:sz w:val="20"/>
              </w:rPr>
              <w:t xml:space="preserve">Approve the Audited </w:t>
            </w:r>
            <w:r w:rsidR="00930190" w:rsidRPr="00930190">
              <w:rPr>
                <w:rFonts w:ascii="Arial" w:hAnsi="Arial" w:cs="Arial"/>
                <w:color w:val="010000"/>
                <w:sz w:val="20"/>
              </w:rPr>
              <w:t>Financial Statements 20</w:t>
            </w:r>
            <w:r w:rsidRPr="00930190">
              <w:rPr>
                <w:rFonts w:ascii="Arial" w:hAnsi="Arial" w:cs="Arial"/>
                <w:color w:val="010000"/>
                <w:sz w:val="20"/>
              </w:rPr>
              <w:t>22;</w:t>
            </w:r>
          </w:p>
          <w:p w14:paraId="6BD9D27E" w14:textId="77777777" w:rsidR="006C4902" w:rsidRPr="00930190" w:rsidRDefault="008D2721" w:rsidP="008D2721">
            <w:pPr>
              <w:numPr>
                <w:ilvl w:val="0"/>
                <w:numId w:val="9"/>
              </w:numPr>
              <w:pBdr>
                <w:top w:val="nil"/>
                <w:left w:val="nil"/>
                <w:bottom w:val="nil"/>
                <w:right w:val="nil"/>
                <w:between w:val="nil"/>
              </w:pBdr>
              <w:tabs>
                <w:tab w:val="left" w:pos="180"/>
                <w:tab w:val="left" w:pos="540"/>
              </w:tabs>
              <w:spacing w:after="120" w:line="360" w:lineRule="auto"/>
              <w:rPr>
                <w:rFonts w:ascii="Arial" w:hAnsi="Arial" w:cs="Arial"/>
                <w:color w:val="010000"/>
                <w:sz w:val="20"/>
                <w:szCs w:val="20"/>
              </w:rPr>
            </w:pPr>
            <w:r w:rsidRPr="00930190">
              <w:rPr>
                <w:rFonts w:ascii="Arial" w:hAnsi="Arial" w:cs="Arial"/>
                <w:color w:val="010000"/>
                <w:sz w:val="20"/>
              </w:rPr>
              <w:t>Approve the selection of an audit company for 2023;</w:t>
            </w:r>
          </w:p>
          <w:p w14:paraId="1E6D1FD8" w14:textId="77777777" w:rsidR="006C4902" w:rsidRPr="00930190" w:rsidRDefault="008D2721" w:rsidP="008D2721">
            <w:pPr>
              <w:numPr>
                <w:ilvl w:val="0"/>
                <w:numId w:val="9"/>
              </w:numPr>
              <w:pBdr>
                <w:top w:val="nil"/>
                <w:left w:val="nil"/>
                <w:bottom w:val="nil"/>
                <w:right w:val="nil"/>
                <w:between w:val="nil"/>
              </w:pBdr>
              <w:tabs>
                <w:tab w:val="left" w:pos="177"/>
                <w:tab w:val="left" w:pos="540"/>
              </w:tabs>
              <w:spacing w:after="120" w:line="360" w:lineRule="auto"/>
              <w:rPr>
                <w:rFonts w:ascii="Arial" w:hAnsi="Arial" w:cs="Arial"/>
                <w:color w:val="010000"/>
                <w:sz w:val="20"/>
                <w:szCs w:val="20"/>
              </w:rPr>
            </w:pPr>
            <w:r w:rsidRPr="00930190">
              <w:rPr>
                <w:rFonts w:ascii="Arial" w:hAnsi="Arial" w:cs="Arial"/>
                <w:color w:val="010000"/>
                <w:sz w:val="20"/>
              </w:rPr>
              <w:t>Approve the Profit distribution plan 2022</w:t>
            </w:r>
          </w:p>
          <w:p w14:paraId="3F6D1C2C" w14:textId="7A7C1F3C" w:rsidR="006C4902" w:rsidRPr="00930190" w:rsidRDefault="008D2721" w:rsidP="008D2721">
            <w:pPr>
              <w:numPr>
                <w:ilvl w:val="0"/>
                <w:numId w:val="9"/>
              </w:numPr>
              <w:pBdr>
                <w:top w:val="nil"/>
                <w:left w:val="nil"/>
                <w:bottom w:val="nil"/>
                <w:right w:val="nil"/>
                <w:between w:val="nil"/>
              </w:pBdr>
              <w:tabs>
                <w:tab w:val="left" w:pos="138"/>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Approve the remuneration settlement of the Board of Directors and the Supervisory Boards in 2022, and Plan on remuneration payment for the Board of Directors and the Supervisory Board in 2023;</w:t>
            </w:r>
          </w:p>
          <w:p w14:paraId="57DEA311" w14:textId="77777777" w:rsidR="006C4902" w:rsidRPr="00930190" w:rsidRDefault="008D2721" w:rsidP="008D2721">
            <w:pPr>
              <w:numPr>
                <w:ilvl w:val="0"/>
                <w:numId w:val="2"/>
              </w:numPr>
              <w:pBdr>
                <w:top w:val="nil"/>
                <w:left w:val="nil"/>
                <w:bottom w:val="nil"/>
                <w:right w:val="nil"/>
                <w:between w:val="nil"/>
              </w:pBdr>
              <w:tabs>
                <w:tab w:val="left" w:pos="145"/>
                <w:tab w:val="left" w:pos="540"/>
              </w:tabs>
              <w:spacing w:after="120" w:line="360" w:lineRule="auto"/>
              <w:ind w:left="0" w:firstLine="0"/>
              <w:rPr>
                <w:rFonts w:ascii="Arial" w:hAnsi="Arial" w:cs="Arial"/>
                <w:color w:val="010000"/>
                <w:sz w:val="20"/>
                <w:szCs w:val="20"/>
              </w:rPr>
            </w:pPr>
            <w:r w:rsidRPr="00930190">
              <w:rPr>
                <w:rFonts w:ascii="Arial" w:hAnsi="Arial" w:cs="Arial"/>
                <w:color w:val="010000"/>
                <w:sz w:val="20"/>
              </w:rPr>
              <w:t>Approve Proposal No. 06.2023/TT/ONW on amendment and supplement of business lines and amendment of the Company's charter</w:t>
            </w:r>
          </w:p>
        </w:tc>
      </w:tr>
    </w:tbl>
    <w:p w14:paraId="34D132E4" w14:textId="77777777" w:rsidR="006C4902" w:rsidRPr="00930190" w:rsidRDefault="008D2721" w:rsidP="008D2721">
      <w:pPr>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lastRenderedPageBreak/>
        <w:t>The Board of Directors (Semi Annual Report)</w:t>
      </w:r>
    </w:p>
    <w:p w14:paraId="589A16EA" w14:textId="77777777" w:rsidR="006C4902" w:rsidRPr="00930190" w:rsidRDefault="008D2721" w:rsidP="008D2721">
      <w:pPr>
        <w:numPr>
          <w:ilvl w:val="0"/>
          <w:numId w:val="5"/>
        </w:numPr>
        <w:pBdr>
          <w:top w:val="nil"/>
          <w:left w:val="nil"/>
          <w:bottom w:val="nil"/>
          <w:right w:val="nil"/>
          <w:between w:val="nil"/>
        </w:pBdr>
        <w:tabs>
          <w:tab w:val="left" w:pos="540"/>
        </w:tabs>
        <w:spacing w:after="120" w:line="360" w:lineRule="auto"/>
        <w:ind w:left="0" w:firstLine="0"/>
        <w:rPr>
          <w:rFonts w:ascii="Arial" w:hAnsi="Arial" w:cs="Arial"/>
          <w:color w:val="010000"/>
          <w:sz w:val="20"/>
          <w:szCs w:val="20"/>
        </w:rPr>
      </w:pPr>
      <w:r w:rsidRPr="00930190">
        <w:rPr>
          <w:rFonts w:ascii="Arial" w:hAnsi="Arial" w:cs="Arial"/>
          <w:color w:val="010000"/>
          <w:sz w:val="20"/>
        </w:rPr>
        <w:t xml:space="preserve"> Information about members of the Board of Directors:</w:t>
      </w:r>
    </w:p>
    <w:tbl>
      <w:tblPr>
        <w:tblStyle w:val="5"/>
        <w:tblW w:w="5000" w:type="pct"/>
        <w:tblLook w:val="0400" w:firstRow="0" w:lastRow="0" w:firstColumn="0" w:lastColumn="0" w:noHBand="0" w:noVBand="1"/>
      </w:tblPr>
      <w:tblGrid>
        <w:gridCol w:w="873"/>
        <w:gridCol w:w="3864"/>
        <w:gridCol w:w="3445"/>
        <w:gridCol w:w="2846"/>
        <w:gridCol w:w="2921"/>
      </w:tblGrid>
      <w:tr w:rsidR="006C4902" w:rsidRPr="00930190" w14:paraId="1AF7E420" w14:textId="77777777" w:rsidTr="008D2721">
        <w:tc>
          <w:tcPr>
            <w:tcW w:w="313" w:type="pct"/>
            <w:vMerge w:val="restart"/>
            <w:tcBorders>
              <w:top w:val="single" w:sz="4" w:space="0" w:color="000000"/>
              <w:left w:val="single" w:sz="4" w:space="0" w:color="000000"/>
            </w:tcBorders>
            <w:shd w:val="clear" w:color="auto" w:fill="auto"/>
            <w:vAlign w:val="center"/>
          </w:tcPr>
          <w:p w14:paraId="2A6DF0CA"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No.</w:t>
            </w:r>
          </w:p>
        </w:tc>
        <w:tc>
          <w:tcPr>
            <w:tcW w:w="1385" w:type="pct"/>
            <w:vMerge w:val="restart"/>
            <w:tcBorders>
              <w:top w:val="single" w:sz="4" w:space="0" w:color="000000"/>
              <w:left w:val="single" w:sz="4" w:space="0" w:color="000000"/>
            </w:tcBorders>
            <w:shd w:val="clear" w:color="auto" w:fill="auto"/>
            <w:vAlign w:val="center"/>
          </w:tcPr>
          <w:p w14:paraId="56BB50CB"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Member of the Board of Directors</w:t>
            </w:r>
          </w:p>
        </w:tc>
        <w:tc>
          <w:tcPr>
            <w:tcW w:w="1235" w:type="pct"/>
            <w:vMerge w:val="restart"/>
            <w:tcBorders>
              <w:top w:val="single" w:sz="4" w:space="0" w:color="000000"/>
              <w:left w:val="single" w:sz="4" w:space="0" w:color="000000"/>
            </w:tcBorders>
            <w:shd w:val="clear" w:color="auto" w:fill="auto"/>
            <w:vAlign w:val="center"/>
          </w:tcPr>
          <w:p w14:paraId="6B176CA9"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Position (independent member of the Board of Directors, non-executive member of the Board of Directors)</w:t>
            </w:r>
          </w:p>
        </w:tc>
        <w:tc>
          <w:tcPr>
            <w:tcW w:w="20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08554"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Date of appointment/dismissal as member/independent member of the Board of Directors</w:t>
            </w:r>
          </w:p>
        </w:tc>
      </w:tr>
      <w:tr w:rsidR="006C4902" w:rsidRPr="00930190" w14:paraId="716864B4" w14:textId="77777777" w:rsidTr="008D2721">
        <w:tc>
          <w:tcPr>
            <w:tcW w:w="313" w:type="pct"/>
            <w:vMerge/>
            <w:tcBorders>
              <w:top w:val="single" w:sz="4" w:space="0" w:color="000000"/>
              <w:left w:val="single" w:sz="4" w:space="0" w:color="000000"/>
            </w:tcBorders>
            <w:shd w:val="clear" w:color="auto" w:fill="auto"/>
            <w:vAlign w:val="center"/>
          </w:tcPr>
          <w:p w14:paraId="32F755CD" w14:textId="77777777" w:rsidR="006C4902" w:rsidRPr="00930190" w:rsidRDefault="006C4902" w:rsidP="008D2721">
            <w:pPr>
              <w:pBdr>
                <w:top w:val="nil"/>
                <w:left w:val="nil"/>
                <w:bottom w:val="nil"/>
                <w:right w:val="nil"/>
                <w:between w:val="nil"/>
              </w:pBdr>
              <w:spacing w:after="120" w:line="360" w:lineRule="auto"/>
              <w:rPr>
                <w:rFonts w:ascii="Arial" w:eastAsia="Arial" w:hAnsi="Arial" w:cs="Arial"/>
                <w:color w:val="010000"/>
                <w:sz w:val="20"/>
                <w:szCs w:val="20"/>
              </w:rPr>
            </w:pPr>
          </w:p>
        </w:tc>
        <w:tc>
          <w:tcPr>
            <w:tcW w:w="1385" w:type="pct"/>
            <w:vMerge/>
            <w:tcBorders>
              <w:top w:val="single" w:sz="4" w:space="0" w:color="000000"/>
              <w:left w:val="single" w:sz="4" w:space="0" w:color="000000"/>
            </w:tcBorders>
            <w:shd w:val="clear" w:color="auto" w:fill="auto"/>
            <w:vAlign w:val="center"/>
          </w:tcPr>
          <w:p w14:paraId="55A35976" w14:textId="77777777" w:rsidR="006C4902" w:rsidRPr="00930190" w:rsidRDefault="006C4902" w:rsidP="008D2721">
            <w:pPr>
              <w:pBdr>
                <w:top w:val="nil"/>
                <w:left w:val="nil"/>
                <w:bottom w:val="nil"/>
                <w:right w:val="nil"/>
                <w:between w:val="nil"/>
              </w:pBdr>
              <w:spacing w:after="120" w:line="360" w:lineRule="auto"/>
              <w:rPr>
                <w:rFonts w:ascii="Arial" w:eastAsia="Arial" w:hAnsi="Arial" w:cs="Arial"/>
                <w:color w:val="010000"/>
                <w:sz w:val="20"/>
                <w:szCs w:val="20"/>
              </w:rPr>
            </w:pPr>
          </w:p>
        </w:tc>
        <w:tc>
          <w:tcPr>
            <w:tcW w:w="1235" w:type="pct"/>
            <w:vMerge/>
            <w:tcBorders>
              <w:top w:val="single" w:sz="4" w:space="0" w:color="000000"/>
              <w:left w:val="single" w:sz="4" w:space="0" w:color="000000"/>
            </w:tcBorders>
            <w:shd w:val="clear" w:color="auto" w:fill="auto"/>
            <w:vAlign w:val="center"/>
          </w:tcPr>
          <w:p w14:paraId="76ABE259" w14:textId="77777777" w:rsidR="006C4902" w:rsidRPr="00930190" w:rsidRDefault="006C4902" w:rsidP="008D2721">
            <w:pPr>
              <w:pBdr>
                <w:top w:val="nil"/>
                <w:left w:val="nil"/>
                <w:bottom w:val="nil"/>
                <w:right w:val="nil"/>
                <w:between w:val="nil"/>
              </w:pBdr>
              <w:spacing w:after="120" w:line="360" w:lineRule="auto"/>
              <w:rPr>
                <w:rFonts w:ascii="Arial" w:eastAsia="Arial" w:hAnsi="Arial" w:cs="Arial"/>
                <w:color w:val="010000"/>
                <w:sz w:val="20"/>
                <w:szCs w:val="20"/>
              </w:rPr>
            </w:pPr>
          </w:p>
        </w:tc>
        <w:tc>
          <w:tcPr>
            <w:tcW w:w="1020" w:type="pct"/>
            <w:tcBorders>
              <w:top w:val="single" w:sz="4" w:space="0" w:color="000000"/>
              <w:left w:val="single" w:sz="4" w:space="0" w:color="000000"/>
              <w:bottom w:val="single" w:sz="4" w:space="0" w:color="000000"/>
            </w:tcBorders>
            <w:shd w:val="clear" w:color="auto" w:fill="auto"/>
            <w:vAlign w:val="center"/>
          </w:tcPr>
          <w:p w14:paraId="3B177268"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Appointment date</w:t>
            </w:r>
          </w:p>
        </w:tc>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CE636"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Dismissal date</w:t>
            </w:r>
          </w:p>
        </w:tc>
      </w:tr>
      <w:tr w:rsidR="006C4902" w:rsidRPr="00930190" w14:paraId="7D106AE5" w14:textId="77777777" w:rsidTr="008D2721">
        <w:tc>
          <w:tcPr>
            <w:tcW w:w="313" w:type="pct"/>
            <w:tcBorders>
              <w:top w:val="single" w:sz="4" w:space="0" w:color="000000"/>
              <w:left w:val="single" w:sz="4" w:space="0" w:color="000000"/>
            </w:tcBorders>
            <w:shd w:val="clear" w:color="auto" w:fill="auto"/>
            <w:vAlign w:val="center"/>
          </w:tcPr>
          <w:p w14:paraId="4CEC4B58"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01</w:t>
            </w:r>
          </w:p>
        </w:tc>
        <w:tc>
          <w:tcPr>
            <w:tcW w:w="1385" w:type="pct"/>
            <w:tcBorders>
              <w:top w:val="single" w:sz="4" w:space="0" w:color="000000"/>
              <w:left w:val="single" w:sz="4" w:space="0" w:color="000000"/>
            </w:tcBorders>
            <w:shd w:val="clear" w:color="auto" w:fill="auto"/>
            <w:vAlign w:val="center"/>
          </w:tcPr>
          <w:p w14:paraId="201355D9"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Nguyen Quang Thang</w:t>
            </w:r>
          </w:p>
        </w:tc>
        <w:tc>
          <w:tcPr>
            <w:tcW w:w="1235" w:type="pct"/>
            <w:tcBorders>
              <w:top w:val="single" w:sz="4" w:space="0" w:color="000000"/>
              <w:left w:val="single" w:sz="4" w:space="0" w:color="000000"/>
            </w:tcBorders>
            <w:shd w:val="clear" w:color="auto" w:fill="auto"/>
            <w:vAlign w:val="center"/>
          </w:tcPr>
          <w:p w14:paraId="20D1285F"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Chair of the Board of Directors</w:t>
            </w:r>
          </w:p>
        </w:tc>
        <w:tc>
          <w:tcPr>
            <w:tcW w:w="1020" w:type="pct"/>
            <w:tcBorders>
              <w:top w:val="single" w:sz="4" w:space="0" w:color="000000"/>
              <w:left w:val="single" w:sz="4" w:space="0" w:color="000000"/>
              <w:bottom w:val="single" w:sz="4" w:space="0" w:color="000000"/>
            </w:tcBorders>
            <w:shd w:val="clear" w:color="auto" w:fill="auto"/>
            <w:vAlign w:val="center"/>
          </w:tcPr>
          <w:p w14:paraId="13068361"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July 27, 2022</w:t>
            </w:r>
          </w:p>
        </w:tc>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AE2EC" w14:textId="77777777" w:rsidR="006C4902" w:rsidRPr="00930190" w:rsidRDefault="006C4902" w:rsidP="008D2721">
            <w:pPr>
              <w:tabs>
                <w:tab w:val="left" w:pos="540"/>
              </w:tabs>
              <w:spacing w:after="120" w:line="360" w:lineRule="auto"/>
              <w:rPr>
                <w:rFonts w:ascii="Arial" w:eastAsia="Arial" w:hAnsi="Arial" w:cs="Arial"/>
                <w:color w:val="010000"/>
                <w:sz w:val="20"/>
                <w:szCs w:val="20"/>
              </w:rPr>
            </w:pPr>
          </w:p>
        </w:tc>
      </w:tr>
      <w:tr w:rsidR="006C4902" w:rsidRPr="00930190" w14:paraId="7DCA8E48" w14:textId="77777777" w:rsidTr="008D2721">
        <w:tc>
          <w:tcPr>
            <w:tcW w:w="313" w:type="pct"/>
            <w:tcBorders>
              <w:top w:val="single" w:sz="4" w:space="0" w:color="000000"/>
              <w:left w:val="single" w:sz="4" w:space="0" w:color="000000"/>
            </w:tcBorders>
            <w:shd w:val="clear" w:color="auto" w:fill="auto"/>
            <w:vAlign w:val="center"/>
          </w:tcPr>
          <w:p w14:paraId="79E1DA6F"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02</w:t>
            </w:r>
          </w:p>
        </w:tc>
        <w:tc>
          <w:tcPr>
            <w:tcW w:w="1385" w:type="pct"/>
            <w:tcBorders>
              <w:top w:val="single" w:sz="4" w:space="0" w:color="000000"/>
              <w:left w:val="single" w:sz="4" w:space="0" w:color="000000"/>
            </w:tcBorders>
            <w:shd w:val="clear" w:color="auto" w:fill="auto"/>
            <w:vAlign w:val="center"/>
          </w:tcPr>
          <w:p w14:paraId="6885CF48"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Luong Manh Ha</w:t>
            </w:r>
          </w:p>
        </w:tc>
        <w:tc>
          <w:tcPr>
            <w:tcW w:w="1235" w:type="pct"/>
            <w:tcBorders>
              <w:top w:val="single" w:sz="4" w:space="0" w:color="000000"/>
              <w:left w:val="single" w:sz="4" w:space="0" w:color="000000"/>
            </w:tcBorders>
            <w:shd w:val="clear" w:color="auto" w:fill="auto"/>
            <w:vAlign w:val="center"/>
          </w:tcPr>
          <w:p w14:paraId="706DD9D7"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Member of the Board of Directors</w:t>
            </w:r>
          </w:p>
        </w:tc>
        <w:tc>
          <w:tcPr>
            <w:tcW w:w="1020" w:type="pct"/>
            <w:tcBorders>
              <w:top w:val="single" w:sz="4" w:space="0" w:color="000000"/>
              <w:left w:val="single" w:sz="4" w:space="0" w:color="000000"/>
              <w:bottom w:val="single" w:sz="4" w:space="0" w:color="000000"/>
            </w:tcBorders>
            <w:shd w:val="clear" w:color="auto" w:fill="auto"/>
            <w:vAlign w:val="center"/>
          </w:tcPr>
          <w:p w14:paraId="414B0165"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July 27, 2022</w:t>
            </w:r>
          </w:p>
        </w:tc>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155EE" w14:textId="77777777" w:rsidR="006C4902" w:rsidRPr="00930190" w:rsidRDefault="006C4902" w:rsidP="008D2721">
            <w:pPr>
              <w:tabs>
                <w:tab w:val="left" w:pos="540"/>
              </w:tabs>
              <w:spacing w:after="120" w:line="360" w:lineRule="auto"/>
              <w:rPr>
                <w:rFonts w:ascii="Arial" w:eastAsia="Arial" w:hAnsi="Arial" w:cs="Arial"/>
                <w:color w:val="010000"/>
                <w:sz w:val="20"/>
                <w:szCs w:val="20"/>
              </w:rPr>
            </w:pPr>
          </w:p>
        </w:tc>
      </w:tr>
      <w:tr w:rsidR="006C4902" w:rsidRPr="00930190" w14:paraId="78AD4E4D" w14:textId="77777777" w:rsidTr="008D2721">
        <w:tc>
          <w:tcPr>
            <w:tcW w:w="313" w:type="pct"/>
            <w:tcBorders>
              <w:top w:val="single" w:sz="4" w:space="0" w:color="000000"/>
              <w:left w:val="single" w:sz="4" w:space="0" w:color="000000"/>
              <w:bottom w:val="single" w:sz="4" w:space="0" w:color="000000"/>
            </w:tcBorders>
            <w:shd w:val="clear" w:color="auto" w:fill="auto"/>
            <w:vAlign w:val="center"/>
          </w:tcPr>
          <w:p w14:paraId="5EC1660D"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03</w:t>
            </w:r>
          </w:p>
        </w:tc>
        <w:tc>
          <w:tcPr>
            <w:tcW w:w="1385" w:type="pct"/>
            <w:tcBorders>
              <w:top w:val="single" w:sz="4" w:space="0" w:color="000000"/>
              <w:left w:val="single" w:sz="4" w:space="0" w:color="000000"/>
              <w:bottom w:val="single" w:sz="4" w:space="0" w:color="000000"/>
            </w:tcBorders>
            <w:shd w:val="clear" w:color="auto" w:fill="auto"/>
            <w:vAlign w:val="center"/>
          </w:tcPr>
          <w:p w14:paraId="3C74F157"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 xml:space="preserve">Tran Vinh Thu </w:t>
            </w:r>
          </w:p>
        </w:tc>
        <w:tc>
          <w:tcPr>
            <w:tcW w:w="1235" w:type="pct"/>
            <w:tcBorders>
              <w:top w:val="single" w:sz="4" w:space="0" w:color="000000"/>
              <w:left w:val="single" w:sz="4" w:space="0" w:color="000000"/>
              <w:bottom w:val="single" w:sz="4" w:space="0" w:color="000000"/>
            </w:tcBorders>
            <w:shd w:val="clear" w:color="auto" w:fill="auto"/>
            <w:vAlign w:val="center"/>
          </w:tcPr>
          <w:p w14:paraId="6D5B70AB"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Independent member of the Board of Directors</w:t>
            </w:r>
          </w:p>
        </w:tc>
        <w:tc>
          <w:tcPr>
            <w:tcW w:w="1020" w:type="pct"/>
            <w:tcBorders>
              <w:top w:val="single" w:sz="4" w:space="0" w:color="000000"/>
              <w:left w:val="single" w:sz="4" w:space="0" w:color="000000"/>
              <w:bottom w:val="single" w:sz="4" w:space="0" w:color="000000"/>
            </w:tcBorders>
            <w:shd w:val="clear" w:color="auto" w:fill="auto"/>
            <w:vAlign w:val="center"/>
          </w:tcPr>
          <w:p w14:paraId="67FE36B2"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July 27, 2022</w:t>
            </w:r>
          </w:p>
        </w:tc>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53E22" w14:textId="77777777" w:rsidR="006C4902" w:rsidRPr="00930190" w:rsidRDefault="006C4902" w:rsidP="008D2721">
            <w:pPr>
              <w:tabs>
                <w:tab w:val="left" w:pos="540"/>
              </w:tabs>
              <w:spacing w:after="120" w:line="360" w:lineRule="auto"/>
              <w:rPr>
                <w:rFonts w:ascii="Arial" w:eastAsia="Arial" w:hAnsi="Arial" w:cs="Arial"/>
                <w:color w:val="010000"/>
                <w:sz w:val="20"/>
                <w:szCs w:val="20"/>
              </w:rPr>
            </w:pPr>
          </w:p>
        </w:tc>
      </w:tr>
    </w:tbl>
    <w:p w14:paraId="2BA1E9C4" w14:textId="77777777" w:rsidR="006C4902" w:rsidRPr="00930190" w:rsidRDefault="008D2721" w:rsidP="008D2721">
      <w:pPr>
        <w:numPr>
          <w:ilvl w:val="0"/>
          <w:numId w:val="5"/>
        </w:numPr>
        <w:pBdr>
          <w:top w:val="nil"/>
          <w:left w:val="nil"/>
          <w:bottom w:val="nil"/>
          <w:right w:val="nil"/>
          <w:between w:val="nil"/>
        </w:pBdr>
        <w:tabs>
          <w:tab w:val="left" w:pos="284"/>
          <w:tab w:val="left" w:pos="540"/>
        </w:tabs>
        <w:spacing w:after="120" w:line="360" w:lineRule="auto"/>
        <w:ind w:left="0" w:firstLine="0"/>
        <w:rPr>
          <w:rFonts w:ascii="Arial" w:hAnsi="Arial" w:cs="Arial"/>
          <w:color w:val="010000"/>
          <w:sz w:val="20"/>
          <w:szCs w:val="20"/>
        </w:rPr>
      </w:pPr>
      <w:r w:rsidRPr="00930190">
        <w:rPr>
          <w:rFonts w:ascii="Arial" w:hAnsi="Arial" w:cs="Arial"/>
          <w:color w:val="010000"/>
          <w:sz w:val="20"/>
        </w:rPr>
        <w:t>Board Resolutions/Board Decisions (Semi-annual Report)</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5"/>
        <w:gridCol w:w="5063"/>
        <w:gridCol w:w="2299"/>
        <w:gridCol w:w="5772"/>
      </w:tblGrid>
      <w:tr w:rsidR="006C4902" w:rsidRPr="00930190" w14:paraId="04BEA9D8" w14:textId="77777777" w:rsidTr="008D2721">
        <w:tc>
          <w:tcPr>
            <w:tcW w:w="292" w:type="pct"/>
            <w:shd w:val="clear" w:color="auto" w:fill="auto"/>
            <w:vAlign w:val="center"/>
          </w:tcPr>
          <w:p w14:paraId="7D91DF8A"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No.</w:t>
            </w:r>
          </w:p>
        </w:tc>
        <w:tc>
          <w:tcPr>
            <w:tcW w:w="1815" w:type="pct"/>
            <w:shd w:val="clear" w:color="auto" w:fill="auto"/>
            <w:vAlign w:val="center"/>
          </w:tcPr>
          <w:p w14:paraId="60399B14"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Board Resolution/Decision No.</w:t>
            </w:r>
          </w:p>
        </w:tc>
        <w:tc>
          <w:tcPr>
            <w:tcW w:w="824" w:type="pct"/>
            <w:shd w:val="clear" w:color="auto" w:fill="auto"/>
            <w:vAlign w:val="center"/>
          </w:tcPr>
          <w:p w14:paraId="1CFF487A"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Date</w:t>
            </w:r>
          </w:p>
        </w:tc>
        <w:tc>
          <w:tcPr>
            <w:tcW w:w="2069" w:type="pct"/>
            <w:shd w:val="clear" w:color="auto" w:fill="auto"/>
            <w:vAlign w:val="center"/>
          </w:tcPr>
          <w:p w14:paraId="088C2D9E"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Content</w:t>
            </w:r>
          </w:p>
        </w:tc>
      </w:tr>
      <w:tr w:rsidR="006C4902" w:rsidRPr="00930190" w14:paraId="03329B68" w14:textId="77777777" w:rsidTr="008D2721">
        <w:tc>
          <w:tcPr>
            <w:tcW w:w="292" w:type="pct"/>
            <w:shd w:val="clear" w:color="auto" w:fill="auto"/>
            <w:vAlign w:val="center"/>
          </w:tcPr>
          <w:p w14:paraId="218673BA"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lastRenderedPageBreak/>
              <w:t>01</w:t>
            </w:r>
          </w:p>
        </w:tc>
        <w:tc>
          <w:tcPr>
            <w:tcW w:w="1815" w:type="pct"/>
            <w:shd w:val="clear" w:color="auto" w:fill="auto"/>
            <w:vAlign w:val="center"/>
          </w:tcPr>
          <w:p w14:paraId="3E125926"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17.03/2023/NQ-HDQT/ONW</w:t>
            </w:r>
          </w:p>
        </w:tc>
        <w:tc>
          <w:tcPr>
            <w:tcW w:w="824" w:type="pct"/>
            <w:shd w:val="clear" w:color="auto" w:fill="auto"/>
            <w:vAlign w:val="center"/>
          </w:tcPr>
          <w:p w14:paraId="60F2D195"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March 17, 2023</w:t>
            </w:r>
          </w:p>
        </w:tc>
        <w:tc>
          <w:tcPr>
            <w:tcW w:w="2069" w:type="pct"/>
            <w:shd w:val="clear" w:color="auto" w:fill="auto"/>
            <w:vAlign w:val="center"/>
          </w:tcPr>
          <w:p w14:paraId="5E5F259B" w14:textId="045A70D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Set out business plan for 2023 to submit to the General Meeting of Shareholders for approval.</w:t>
            </w:r>
          </w:p>
        </w:tc>
      </w:tr>
      <w:tr w:rsidR="006C4902" w:rsidRPr="00930190" w14:paraId="4FD1BCD5" w14:textId="77777777" w:rsidTr="008D2721">
        <w:tc>
          <w:tcPr>
            <w:tcW w:w="292" w:type="pct"/>
            <w:shd w:val="clear" w:color="auto" w:fill="auto"/>
            <w:vAlign w:val="center"/>
          </w:tcPr>
          <w:p w14:paraId="47808E11"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02</w:t>
            </w:r>
          </w:p>
        </w:tc>
        <w:tc>
          <w:tcPr>
            <w:tcW w:w="1815" w:type="pct"/>
            <w:shd w:val="clear" w:color="auto" w:fill="auto"/>
            <w:vAlign w:val="center"/>
          </w:tcPr>
          <w:p w14:paraId="29D6FF3E"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23.03/2023/NQ-HDQT/ONW</w:t>
            </w:r>
          </w:p>
        </w:tc>
        <w:tc>
          <w:tcPr>
            <w:tcW w:w="824" w:type="pct"/>
            <w:shd w:val="clear" w:color="auto" w:fill="auto"/>
            <w:vAlign w:val="center"/>
          </w:tcPr>
          <w:p w14:paraId="380AA891"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March 23, 2023</w:t>
            </w:r>
          </w:p>
        </w:tc>
        <w:tc>
          <w:tcPr>
            <w:tcW w:w="2069" w:type="pct"/>
            <w:shd w:val="clear" w:color="auto" w:fill="auto"/>
            <w:vAlign w:val="center"/>
          </w:tcPr>
          <w:p w14:paraId="0BF1A19D"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Convene the Annual General Meeting of Shareholders 2023</w:t>
            </w:r>
          </w:p>
        </w:tc>
      </w:tr>
      <w:tr w:rsidR="006C4902" w:rsidRPr="00930190" w14:paraId="57AD9BA3" w14:textId="77777777" w:rsidTr="008D2721">
        <w:tc>
          <w:tcPr>
            <w:tcW w:w="292" w:type="pct"/>
            <w:shd w:val="clear" w:color="auto" w:fill="auto"/>
            <w:vAlign w:val="center"/>
          </w:tcPr>
          <w:p w14:paraId="3C460515"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03</w:t>
            </w:r>
          </w:p>
        </w:tc>
        <w:tc>
          <w:tcPr>
            <w:tcW w:w="1815" w:type="pct"/>
            <w:shd w:val="clear" w:color="auto" w:fill="auto"/>
            <w:vAlign w:val="center"/>
          </w:tcPr>
          <w:p w14:paraId="653DB7F7"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08.05/2023/NQ-HDQT/ONW</w:t>
            </w:r>
          </w:p>
        </w:tc>
        <w:tc>
          <w:tcPr>
            <w:tcW w:w="824" w:type="pct"/>
            <w:shd w:val="clear" w:color="auto" w:fill="auto"/>
            <w:vAlign w:val="center"/>
          </w:tcPr>
          <w:p w14:paraId="0BC7678F"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May 08, 2023</w:t>
            </w:r>
          </w:p>
        </w:tc>
        <w:tc>
          <w:tcPr>
            <w:tcW w:w="2069" w:type="pct"/>
            <w:shd w:val="clear" w:color="auto" w:fill="auto"/>
            <w:vAlign w:val="center"/>
          </w:tcPr>
          <w:p w14:paraId="7BDC90D8"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Approve the contents of the Annual General Meeting of Shareholders 2023</w:t>
            </w:r>
          </w:p>
        </w:tc>
      </w:tr>
      <w:tr w:rsidR="006C4902" w:rsidRPr="00930190" w14:paraId="2B7F6F86" w14:textId="77777777" w:rsidTr="008D2721">
        <w:tc>
          <w:tcPr>
            <w:tcW w:w="292" w:type="pct"/>
            <w:shd w:val="clear" w:color="auto" w:fill="auto"/>
            <w:vAlign w:val="center"/>
          </w:tcPr>
          <w:p w14:paraId="3A38AF15"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04</w:t>
            </w:r>
          </w:p>
        </w:tc>
        <w:tc>
          <w:tcPr>
            <w:tcW w:w="1815" w:type="pct"/>
            <w:shd w:val="clear" w:color="auto" w:fill="auto"/>
            <w:vAlign w:val="center"/>
          </w:tcPr>
          <w:p w14:paraId="2BA17D91"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21.06/2023/NQ-HDQT/ONW</w:t>
            </w:r>
          </w:p>
        </w:tc>
        <w:tc>
          <w:tcPr>
            <w:tcW w:w="824" w:type="pct"/>
            <w:shd w:val="clear" w:color="auto" w:fill="auto"/>
            <w:vAlign w:val="center"/>
          </w:tcPr>
          <w:p w14:paraId="6D5ADB58"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June 21, 2023</w:t>
            </w:r>
          </w:p>
        </w:tc>
        <w:tc>
          <w:tcPr>
            <w:tcW w:w="2069" w:type="pct"/>
            <w:shd w:val="clear" w:color="auto" w:fill="auto"/>
            <w:vAlign w:val="center"/>
          </w:tcPr>
          <w:p w14:paraId="519DBD99"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Amend the Company's Charter;</w:t>
            </w:r>
          </w:p>
        </w:tc>
      </w:tr>
      <w:tr w:rsidR="006C4902" w:rsidRPr="00930190" w14:paraId="2983361D" w14:textId="77777777" w:rsidTr="008D2721">
        <w:tc>
          <w:tcPr>
            <w:tcW w:w="292" w:type="pct"/>
            <w:shd w:val="clear" w:color="auto" w:fill="auto"/>
            <w:vAlign w:val="center"/>
          </w:tcPr>
          <w:p w14:paraId="52E63275"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05</w:t>
            </w:r>
          </w:p>
        </w:tc>
        <w:tc>
          <w:tcPr>
            <w:tcW w:w="1815" w:type="pct"/>
            <w:shd w:val="clear" w:color="auto" w:fill="auto"/>
            <w:vAlign w:val="center"/>
          </w:tcPr>
          <w:p w14:paraId="642A96FB"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22.09/2023/NQ-HDQT/ONW</w:t>
            </w:r>
          </w:p>
        </w:tc>
        <w:tc>
          <w:tcPr>
            <w:tcW w:w="824" w:type="pct"/>
            <w:shd w:val="clear" w:color="auto" w:fill="auto"/>
            <w:vAlign w:val="center"/>
          </w:tcPr>
          <w:p w14:paraId="50EF0B47"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September 22, 2023</w:t>
            </w:r>
          </w:p>
        </w:tc>
        <w:tc>
          <w:tcPr>
            <w:tcW w:w="2069" w:type="pct"/>
            <w:shd w:val="clear" w:color="auto" w:fill="auto"/>
            <w:vAlign w:val="center"/>
          </w:tcPr>
          <w:p w14:paraId="7D907270" w14:textId="1CA78ABA"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Regular meeting in Q3/2023</w:t>
            </w:r>
          </w:p>
        </w:tc>
      </w:tr>
      <w:tr w:rsidR="006C4902" w:rsidRPr="00930190" w14:paraId="56986DCC" w14:textId="77777777" w:rsidTr="008D2721">
        <w:tc>
          <w:tcPr>
            <w:tcW w:w="292" w:type="pct"/>
            <w:shd w:val="clear" w:color="auto" w:fill="auto"/>
            <w:vAlign w:val="center"/>
          </w:tcPr>
          <w:p w14:paraId="29BFC117"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06</w:t>
            </w:r>
          </w:p>
        </w:tc>
        <w:tc>
          <w:tcPr>
            <w:tcW w:w="1815" w:type="pct"/>
            <w:shd w:val="clear" w:color="auto" w:fill="auto"/>
            <w:vAlign w:val="center"/>
          </w:tcPr>
          <w:p w14:paraId="3C5F5EEE"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15.12/2023/NQ-HDQT/ONW</w:t>
            </w:r>
          </w:p>
        </w:tc>
        <w:tc>
          <w:tcPr>
            <w:tcW w:w="824" w:type="pct"/>
            <w:shd w:val="clear" w:color="auto" w:fill="auto"/>
            <w:vAlign w:val="center"/>
          </w:tcPr>
          <w:p w14:paraId="31C9A68E"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December 15, 2023</w:t>
            </w:r>
          </w:p>
        </w:tc>
        <w:tc>
          <w:tcPr>
            <w:tcW w:w="2069" w:type="pct"/>
            <w:shd w:val="clear" w:color="auto" w:fill="auto"/>
            <w:vAlign w:val="center"/>
          </w:tcPr>
          <w:p w14:paraId="2007641D" w14:textId="6281B1E6"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Regular meeting in Q4/2023</w:t>
            </w:r>
          </w:p>
        </w:tc>
      </w:tr>
    </w:tbl>
    <w:p w14:paraId="30B90CF8" w14:textId="77777777" w:rsidR="006C4902" w:rsidRPr="00930190" w:rsidRDefault="008D2721" w:rsidP="008D2721">
      <w:pPr>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Supervisory Board/Audit Committee (Semi-annual Report):</w:t>
      </w:r>
    </w:p>
    <w:p w14:paraId="4633421C" w14:textId="77777777" w:rsidR="006C4902" w:rsidRPr="00930190" w:rsidRDefault="008D2721" w:rsidP="008D2721">
      <w:pPr>
        <w:numPr>
          <w:ilvl w:val="0"/>
          <w:numId w:val="7"/>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 xml:space="preserve"> Information about members of the Supervisory Board/Audit Committee:</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8"/>
        <w:gridCol w:w="2469"/>
        <w:gridCol w:w="2126"/>
        <w:gridCol w:w="4464"/>
        <w:gridCol w:w="3892"/>
      </w:tblGrid>
      <w:tr w:rsidR="006C4902" w:rsidRPr="00930190" w14:paraId="35B4B8FC" w14:textId="77777777" w:rsidTr="008D2721">
        <w:tc>
          <w:tcPr>
            <w:tcW w:w="358" w:type="pct"/>
            <w:shd w:val="clear" w:color="auto" w:fill="auto"/>
            <w:vAlign w:val="center"/>
          </w:tcPr>
          <w:p w14:paraId="377C18F8"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No.</w:t>
            </w:r>
          </w:p>
        </w:tc>
        <w:tc>
          <w:tcPr>
            <w:tcW w:w="885" w:type="pct"/>
            <w:shd w:val="clear" w:color="auto" w:fill="auto"/>
            <w:vAlign w:val="center"/>
          </w:tcPr>
          <w:p w14:paraId="2ED6B20B"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Member of the Supervisory Board/Audit Committee</w:t>
            </w:r>
          </w:p>
        </w:tc>
        <w:tc>
          <w:tcPr>
            <w:tcW w:w="762" w:type="pct"/>
            <w:shd w:val="clear" w:color="auto" w:fill="auto"/>
            <w:vAlign w:val="center"/>
          </w:tcPr>
          <w:p w14:paraId="7D792290"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Position</w:t>
            </w:r>
          </w:p>
        </w:tc>
        <w:tc>
          <w:tcPr>
            <w:tcW w:w="1600" w:type="pct"/>
            <w:shd w:val="clear" w:color="auto" w:fill="auto"/>
            <w:vAlign w:val="center"/>
          </w:tcPr>
          <w:p w14:paraId="2B2FF4F6"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Date of appointment/dismissal as member of the Supervisory/the Audit Committee</w:t>
            </w:r>
          </w:p>
        </w:tc>
        <w:tc>
          <w:tcPr>
            <w:tcW w:w="1395" w:type="pct"/>
            <w:shd w:val="clear" w:color="auto" w:fill="auto"/>
            <w:vAlign w:val="center"/>
          </w:tcPr>
          <w:p w14:paraId="69D54493"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Qualification</w:t>
            </w:r>
          </w:p>
        </w:tc>
      </w:tr>
      <w:tr w:rsidR="006C4902" w:rsidRPr="00930190" w14:paraId="7130A561" w14:textId="77777777" w:rsidTr="008D2721">
        <w:tc>
          <w:tcPr>
            <w:tcW w:w="358" w:type="pct"/>
            <w:shd w:val="clear" w:color="auto" w:fill="auto"/>
            <w:vAlign w:val="center"/>
          </w:tcPr>
          <w:p w14:paraId="71295F81"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1</w:t>
            </w:r>
          </w:p>
        </w:tc>
        <w:tc>
          <w:tcPr>
            <w:tcW w:w="885" w:type="pct"/>
            <w:shd w:val="clear" w:color="auto" w:fill="auto"/>
            <w:vAlign w:val="center"/>
          </w:tcPr>
          <w:p w14:paraId="5B41CE66"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Duong Thi Linh</w:t>
            </w:r>
          </w:p>
        </w:tc>
        <w:tc>
          <w:tcPr>
            <w:tcW w:w="762" w:type="pct"/>
            <w:shd w:val="clear" w:color="auto" w:fill="auto"/>
            <w:vAlign w:val="center"/>
          </w:tcPr>
          <w:p w14:paraId="069806AF"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Chief of the Supervisory Board</w:t>
            </w:r>
          </w:p>
        </w:tc>
        <w:tc>
          <w:tcPr>
            <w:tcW w:w="1600" w:type="pct"/>
            <w:shd w:val="clear" w:color="auto" w:fill="auto"/>
            <w:vAlign w:val="center"/>
          </w:tcPr>
          <w:p w14:paraId="11452312"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Appointed on: July 27, 2022</w:t>
            </w:r>
          </w:p>
        </w:tc>
        <w:tc>
          <w:tcPr>
            <w:tcW w:w="1395" w:type="pct"/>
            <w:shd w:val="clear" w:color="auto" w:fill="auto"/>
            <w:vAlign w:val="center"/>
          </w:tcPr>
          <w:p w14:paraId="245F258F"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Bachelor</w:t>
            </w:r>
          </w:p>
        </w:tc>
      </w:tr>
      <w:tr w:rsidR="006C4902" w:rsidRPr="00930190" w14:paraId="3AE05D6E" w14:textId="77777777" w:rsidTr="008D2721">
        <w:tc>
          <w:tcPr>
            <w:tcW w:w="358" w:type="pct"/>
            <w:shd w:val="clear" w:color="auto" w:fill="auto"/>
            <w:vAlign w:val="center"/>
          </w:tcPr>
          <w:p w14:paraId="7245708C"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2</w:t>
            </w:r>
          </w:p>
        </w:tc>
        <w:tc>
          <w:tcPr>
            <w:tcW w:w="885" w:type="pct"/>
            <w:shd w:val="clear" w:color="auto" w:fill="auto"/>
            <w:vAlign w:val="center"/>
          </w:tcPr>
          <w:p w14:paraId="6CFBA3DE"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 xml:space="preserve">Nguyen Truong Ka </w:t>
            </w:r>
          </w:p>
        </w:tc>
        <w:tc>
          <w:tcPr>
            <w:tcW w:w="762" w:type="pct"/>
            <w:shd w:val="clear" w:color="auto" w:fill="auto"/>
            <w:vAlign w:val="center"/>
          </w:tcPr>
          <w:p w14:paraId="0CCA62FA"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Member of the Supervisory Board</w:t>
            </w:r>
          </w:p>
        </w:tc>
        <w:tc>
          <w:tcPr>
            <w:tcW w:w="1600" w:type="pct"/>
            <w:shd w:val="clear" w:color="auto" w:fill="auto"/>
            <w:vAlign w:val="center"/>
          </w:tcPr>
          <w:p w14:paraId="4B43D6E1"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Appointed on: July 27, 2022</w:t>
            </w:r>
          </w:p>
        </w:tc>
        <w:tc>
          <w:tcPr>
            <w:tcW w:w="1395" w:type="pct"/>
            <w:shd w:val="clear" w:color="auto" w:fill="auto"/>
            <w:vAlign w:val="center"/>
          </w:tcPr>
          <w:p w14:paraId="04974936"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Bachelor</w:t>
            </w:r>
          </w:p>
        </w:tc>
      </w:tr>
      <w:tr w:rsidR="006C4902" w:rsidRPr="00930190" w14:paraId="7DB3F614" w14:textId="77777777" w:rsidTr="008D2721">
        <w:tc>
          <w:tcPr>
            <w:tcW w:w="358" w:type="pct"/>
            <w:shd w:val="clear" w:color="auto" w:fill="auto"/>
            <w:vAlign w:val="center"/>
          </w:tcPr>
          <w:p w14:paraId="4C6D235F"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3</w:t>
            </w:r>
          </w:p>
        </w:tc>
        <w:tc>
          <w:tcPr>
            <w:tcW w:w="885" w:type="pct"/>
            <w:shd w:val="clear" w:color="auto" w:fill="auto"/>
            <w:vAlign w:val="center"/>
          </w:tcPr>
          <w:p w14:paraId="11F2C842"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Tran Thi Phuong Hien</w:t>
            </w:r>
          </w:p>
        </w:tc>
        <w:tc>
          <w:tcPr>
            <w:tcW w:w="762" w:type="pct"/>
            <w:shd w:val="clear" w:color="auto" w:fill="auto"/>
            <w:vAlign w:val="center"/>
          </w:tcPr>
          <w:p w14:paraId="29F9502A"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Member of the Supervisory Board</w:t>
            </w:r>
          </w:p>
        </w:tc>
        <w:tc>
          <w:tcPr>
            <w:tcW w:w="1600" w:type="pct"/>
            <w:shd w:val="clear" w:color="auto" w:fill="auto"/>
            <w:vAlign w:val="center"/>
          </w:tcPr>
          <w:p w14:paraId="5C8519F9"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Appointed on: July 27, 2022</w:t>
            </w:r>
          </w:p>
        </w:tc>
        <w:tc>
          <w:tcPr>
            <w:tcW w:w="1395" w:type="pct"/>
            <w:shd w:val="clear" w:color="auto" w:fill="auto"/>
            <w:vAlign w:val="center"/>
          </w:tcPr>
          <w:p w14:paraId="79424091"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Bachelor</w:t>
            </w:r>
          </w:p>
        </w:tc>
      </w:tr>
    </w:tbl>
    <w:p w14:paraId="7BF463C2" w14:textId="77777777" w:rsidR="006C4902" w:rsidRPr="00930190" w:rsidRDefault="008D2721" w:rsidP="008D2721">
      <w:pPr>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 xml:space="preserve"> The Executive Board</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81"/>
        <w:gridCol w:w="3819"/>
        <w:gridCol w:w="2500"/>
        <w:gridCol w:w="3303"/>
        <w:gridCol w:w="3046"/>
      </w:tblGrid>
      <w:tr w:rsidR="006C4902" w:rsidRPr="00930190" w14:paraId="33CFD037" w14:textId="77777777" w:rsidTr="008D2721">
        <w:tc>
          <w:tcPr>
            <w:tcW w:w="459" w:type="pct"/>
            <w:shd w:val="clear" w:color="auto" w:fill="auto"/>
            <w:vAlign w:val="center"/>
          </w:tcPr>
          <w:p w14:paraId="69A40B7A"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No.</w:t>
            </w:r>
          </w:p>
        </w:tc>
        <w:tc>
          <w:tcPr>
            <w:tcW w:w="1369" w:type="pct"/>
            <w:shd w:val="clear" w:color="auto" w:fill="auto"/>
            <w:vAlign w:val="center"/>
          </w:tcPr>
          <w:p w14:paraId="555926DA"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Member of the Executive Board</w:t>
            </w:r>
          </w:p>
        </w:tc>
        <w:tc>
          <w:tcPr>
            <w:tcW w:w="896" w:type="pct"/>
            <w:shd w:val="clear" w:color="auto" w:fill="auto"/>
            <w:vAlign w:val="center"/>
          </w:tcPr>
          <w:p w14:paraId="583469BD"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Date of birth</w:t>
            </w:r>
          </w:p>
        </w:tc>
        <w:tc>
          <w:tcPr>
            <w:tcW w:w="1184" w:type="pct"/>
            <w:shd w:val="clear" w:color="auto" w:fill="auto"/>
            <w:vAlign w:val="center"/>
          </w:tcPr>
          <w:p w14:paraId="6DC94AC1"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Qualification</w:t>
            </w:r>
          </w:p>
        </w:tc>
        <w:tc>
          <w:tcPr>
            <w:tcW w:w="1092" w:type="pct"/>
            <w:shd w:val="clear" w:color="auto" w:fill="auto"/>
            <w:vAlign w:val="center"/>
          </w:tcPr>
          <w:p w14:paraId="5E45B8CF"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 xml:space="preserve">Date of appointment/dismissal as </w:t>
            </w:r>
            <w:r w:rsidRPr="00930190">
              <w:rPr>
                <w:rFonts w:ascii="Arial" w:hAnsi="Arial" w:cs="Arial"/>
                <w:color w:val="010000"/>
                <w:sz w:val="20"/>
              </w:rPr>
              <w:lastRenderedPageBreak/>
              <w:t>member of the Executive Board</w:t>
            </w:r>
          </w:p>
        </w:tc>
      </w:tr>
      <w:tr w:rsidR="006C4902" w:rsidRPr="00930190" w14:paraId="57093D63" w14:textId="77777777" w:rsidTr="008D2721">
        <w:tc>
          <w:tcPr>
            <w:tcW w:w="459" w:type="pct"/>
            <w:shd w:val="clear" w:color="auto" w:fill="auto"/>
            <w:vAlign w:val="center"/>
          </w:tcPr>
          <w:p w14:paraId="4673A0DA"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lastRenderedPageBreak/>
              <w:t>1</w:t>
            </w:r>
          </w:p>
        </w:tc>
        <w:tc>
          <w:tcPr>
            <w:tcW w:w="1369" w:type="pct"/>
            <w:shd w:val="clear" w:color="auto" w:fill="auto"/>
            <w:vAlign w:val="center"/>
          </w:tcPr>
          <w:p w14:paraId="5CEEA0FD"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Nguyen Thanh Long</w:t>
            </w:r>
          </w:p>
        </w:tc>
        <w:tc>
          <w:tcPr>
            <w:tcW w:w="896" w:type="pct"/>
            <w:shd w:val="clear" w:color="auto" w:fill="auto"/>
            <w:vAlign w:val="center"/>
          </w:tcPr>
          <w:p w14:paraId="49A2E2ED" w14:textId="77777777" w:rsidR="006C4902" w:rsidRPr="00930190" w:rsidRDefault="006C4902" w:rsidP="008D2721">
            <w:pPr>
              <w:tabs>
                <w:tab w:val="left" w:pos="540"/>
              </w:tabs>
              <w:spacing w:after="120" w:line="360" w:lineRule="auto"/>
              <w:rPr>
                <w:rFonts w:ascii="Arial" w:eastAsia="Arial" w:hAnsi="Arial" w:cs="Arial"/>
                <w:color w:val="010000"/>
                <w:sz w:val="20"/>
                <w:szCs w:val="20"/>
              </w:rPr>
            </w:pPr>
          </w:p>
        </w:tc>
        <w:tc>
          <w:tcPr>
            <w:tcW w:w="1184" w:type="pct"/>
            <w:shd w:val="clear" w:color="auto" w:fill="auto"/>
            <w:vAlign w:val="center"/>
          </w:tcPr>
          <w:p w14:paraId="08E86FD9"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Bachelor</w:t>
            </w:r>
          </w:p>
        </w:tc>
        <w:tc>
          <w:tcPr>
            <w:tcW w:w="1092" w:type="pct"/>
            <w:shd w:val="clear" w:color="auto" w:fill="auto"/>
            <w:vAlign w:val="center"/>
          </w:tcPr>
          <w:p w14:paraId="581791D3"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Appointed on:</w:t>
            </w:r>
          </w:p>
          <w:p w14:paraId="1B423C1F"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September 6, 2022</w:t>
            </w:r>
          </w:p>
        </w:tc>
      </w:tr>
      <w:tr w:rsidR="006C4902" w:rsidRPr="00930190" w14:paraId="6AABBF9C" w14:textId="77777777" w:rsidTr="008D2721">
        <w:tc>
          <w:tcPr>
            <w:tcW w:w="459" w:type="pct"/>
            <w:shd w:val="clear" w:color="auto" w:fill="auto"/>
            <w:vAlign w:val="center"/>
          </w:tcPr>
          <w:p w14:paraId="1884EDC9"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2</w:t>
            </w:r>
          </w:p>
        </w:tc>
        <w:tc>
          <w:tcPr>
            <w:tcW w:w="1369" w:type="pct"/>
            <w:shd w:val="clear" w:color="auto" w:fill="auto"/>
            <w:vAlign w:val="center"/>
          </w:tcPr>
          <w:p w14:paraId="3EA3044C"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Vu Quoc Huan</w:t>
            </w:r>
          </w:p>
        </w:tc>
        <w:tc>
          <w:tcPr>
            <w:tcW w:w="896" w:type="pct"/>
            <w:shd w:val="clear" w:color="auto" w:fill="auto"/>
            <w:vAlign w:val="center"/>
          </w:tcPr>
          <w:p w14:paraId="0EE8AE01" w14:textId="77777777" w:rsidR="006C4902" w:rsidRPr="00930190" w:rsidRDefault="006C4902" w:rsidP="008D2721">
            <w:pPr>
              <w:tabs>
                <w:tab w:val="left" w:pos="540"/>
              </w:tabs>
              <w:spacing w:after="120" w:line="360" w:lineRule="auto"/>
              <w:rPr>
                <w:rFonts w:ascii="Arial" w:eastAsia="Arial" w:hAnsi="Arial" w:cs="Arial"/>
                <w:color w:val="010000"/>
                <w:sz w:val="20"/>
                <w:szCs w:val="20"/>
              </w:rPr>
            </w:pPr>
          </w:p>
        </w:tc>
        <w:tc>
          <w:tcPr>
            <w:tcW w:w="1184" w:type="pct"/>
            <w:shd w:val="clear" w:color="auto" w:fill="auto"/>
            <w:vAlign w:val="center"/>
          </w:tcPr>
          <w:p w14:paraId="0F682067" w14:textId="77777777" w:rsidR="006C4902" w:rsidRPr="00930190" w:rsidRDefault="006C4902" w:rsidP="008D2721">
            <w:pPr>
              <w:tabs>
                <w:tab w:val="left" w:pos="540"/>
              </w:tabs>
              <w:spacing w:after="120" w:line="360" w:lineRule="auto"/>
              <w:rPr>
                <w:rFonts w:ascii="Arial" w:eastAsia="Arial" w:hAnsi="Arial" w:cs="Arial"/>
                <w:color w:val="010000"/>
                <w:sz w:val="20"/>
                <w:szCs w:val="20"/>
              </w:rPr>
            </w:pPr>
          </w:p>
        </w:tc>
        <w:tc>
          <w:tcPr>
            <w:tcW w:w="1092" w:type="pct"/>
            <w:shd w:val="clear" w:color="auto" w:fill="auto"/>
            <w:vAlign w:val="center"/>
          </w:tcPr>
          <w:p w14:paraId="28AFC033"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Appointed on:</w:t>
            </w:r>
          </w:p>
          <w:p w14:paraId="796D2184"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June 27, 2018</w:t>
            </w:r>
          </w:p>
        </w:tc>
      </w:tr>
    </w:tbl>
    <w:p w14:paraId="59E2AAD9" w14:textId="77777777" w:rsidR="006C4902" w:rsidRPr="00930190" w:rsidRDefault="008D2721" w:rsidP="008D2721">
      <w:pPr>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 xml:space="preserve"> The Chief Accountant</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15"/>
        <w:gridCol w:w="2971"/>
        <w:gridCol w:w="3197"/>
        <w:gridCol w:w="4266"/>
      </w:tblGrid>
      <w:tr w:rsidR="006C4902" w:rsidRPr="00930190" w14:paraId="28FE405F" w14:textId="77777777" w:rsidTr="008D2721">
        <w:tc>
          <w:tcPr>
            <w:tcW w:w="1260" w:type="pct"/>
            <w:shd w:val="clear" w:color="auto" w:fill="auto"/>
            <w:vAlign w:val="center"/>
          </w:tcPr>
          <w:p w14:paraId="67C1253D"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Full name</w:t>
            </w:r>
          </w:p>
        </w:tc>
        <w:tc>
          <w:tcPr>
            <w:tcW w:w="1065" w:type="pct"/>
            <w:shd w:val="clear" w:color="auto" w:fill="auto"/>
            <w:vAlign w:val="center"/>
          </w:tcPr>
          <w:p w14:paraId="77BE9044"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Date of birth</w:t>
            </w:r>
          </w:p>
        </w:tc>
        <w:tc>
          <w:tcPr>
            <w:tcW w:w="1146" w:type="pct"/>
            <w:shd w:val="clear" w:color="auto" w:fill="auto"/>
            <w:vAlign w:val="center"/>
          </w:tcPr>
          <w:p w14:paraId="64B16B40"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Qualification:</w:t>
            </w:r>
          </w:p>
        </w:tc>
        <w:tc>
          <w:tcPr>
            <w:tcW w:w="1529" w:type="pct"/>
            <w:shd w:val="clear" w:color="auto" w:fill="auto"/>
            <w:vAlign w:val="center"/>
          </w:tcPr>
          <w:p w14:paraId="056C5B7B"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Date of appointment /dismissal</w:t>
            </w:r>
          </w:p>
        </w:tc>
      </w:tr>
      <w:tr w:rsidR="006C4902" w:rsidRPr="00930190" w14:paraId="38BEA1F8" w14:textId="77777777" w:rsidTr="008D2721">
        <w:tc>
          <w:tcPr>
            <w:tcW w:w="1260" w:type="pct"/>
            <w:shd w:val="clear" w:color="auto" w:fill="auto"/>
            <w:vAlign w:val="center"/>
          </w:tcPr>
          <w:p w14:paraId="3CF84950"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Bui Thi Hien</w:t>
            </w:r>
          </w:p>
        </w:tc>
        <w:tc>
          <w:tcPr>
            <w:tcW w:w="1065" w:type="pct"/>
            <w:shd w:val="clear" w:color="auto" w:fill="auto"/>
            <w:vAlign w:val="center"/>
          </w:tcPr>
          <w:p w14:paraId="1C2162DF" w14:textId="77777777" w:rsidR="006C4902" w:rsidRPr="00930190" w:rsidRDefault="006C4902" w:rsidP="008D2721">
            <w:pPr>
              <w:tabs>
                <w:tab w:val="left" w:pos="540"/>
              </w:tabs>
              <w:spacing w:after="120" w:line="360" w:lineRule="auto"/>
              <w:rPr>
                <w:rFonts w:ascii="Arial" w:eastAsia="Arial" w:hAnsi="Arial" w:cs="Arial"/>
                <w:color w:val="010000"/>
                <w:sz w:val="20"/>
                <w:szCs w:val="20"/>
              </w:rPr>
            </w:pPr>
          </w:p>
        </w:tc>
        <w:tc>
          <w:tcPr>
            <w:tcW w:w="1146" w:type="pct"/>
            <w:shd w:val="clear" w:color="auto" w:fill="auto"/>
            <w:vAlign w:val="center"/>
          </w:tcPr>
          <w:p w14:paraId="47DAD290"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Bachelor</w:t>
            </w:r>
          </w:p>
        </w:tc>
        <w:tc>
          <w:tcPr>
            <w:tcW w:w="1529" w:type="pct"/>
            <w:shd w:val="clear" w:color="auto" w:fill="auto"/>
            <w:vAlign w:val="center"/>
          </w:tcPr>
          <w:p w14:paraId="30CCB814" w14:textId="77777777" w:rsidR="006C4902" w:rsidRPr="00930190" w:rsidRDefault="008D2721" w:rsidP="008D2721">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930190">
              <w:rPr>
                <w:rFonts w:ascii="Arial" w:hAnsi="Arial" w:cs="Arial"/>
                <w:color w:val="010000"/>
                <w:sz w:val="20"/>
              </w:rPr>
              <w:t>Appointed on: July 27, 2022</w:t>
            </w:r>
          </w:p>
        </w:tc>
      </w:tr>
    </w:tbl>
    <w:p w14:paraId="0458849C" w14:textId="77777777" w:rsidR="006C4902" w:rsidRPr="00930190" w:rsidRDefault="008D2721" w:rsidP="008D2721">
      <w:pPr>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 xml:space="preserve"> Training on corporate governance</w:t>
      </w:r>
    </w:p>
    <w:p w14:paraId="52E3FC29" w14:textId="77777777" w:rsidR="006C4902" w:rsidRPr="00930190" w:rsidRDefault="008D2721" w:rsidP="008D2721">
      <w:pPr>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List of affiliated persons in the public company (Semi-annual report) and transactions between affiliated persons of the Company with the Company itself:</w:t>
      </w:r>
    </w:p>
    <w:p w14:paraId="0F4D802C" w14:textId="77777777" w:rsidR="006C4902" w:rsidRPr="00930190" w:rsidRDefault="008D2721" w:rsidP="008D2721">
      <w:pPr>
        <w:numPr>
          <w:ilvl w:val="0"/>
          <w:numId w:val="4"/>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Transactions between the Company and its affiliated person; or between the Company and major shareholders, the PDMR, and affiliated persons of the PDMR: None</w:t>
      </w:r>
    </w:p>
    <w:p w14:paraId="2B3AD235" w14:textId="77777777" w:rsidR="006C4902" w:rsidRPr="00930190" w:rsidRDefault="008D2721" w:rsidP="008D2721">
      <w:pPr>
        <w:numPr>
          <w:ilvl w:val="0"/>
          <w:numId w:val="4"/>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Transactions between PDMR of the Company, affiliated persons of PDMR and subsidiaries, companies under the authority of the Company: None</w:t>
      </w:r>
    </w:p>
    <w:p w14:paraId="0A9EF3E7" w14:textId="77777777" w:rsidR="006C4902" w:rsidRPr="00930190" w:rsidRDefault="008D2721" w:rsidP="008D2721">
      <w:pPr>
        <w:numPr>
          <w:ilvl w:val="0"/>
          <w:numId w:val="4"/>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Transactions between the Company and other entities</w:t>
      </w:r>
    </w:p>
    <w:p w14:paraId="0EFFA4AF" w14:textId="0AF7A6ED" w:rsidR="006C4902" w:rsidRPr="00930190" w:rsidRDefault="008D2721" w:rsidP="008D2721">
      <w:pPr>
        <w:numPr>
          <w:ilvl w:val="1"/>
          <w:numId w:val="4"/>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930190">
        <w:rPr>
          <w:rFonts w:ascii="Arial" w:hAnsi="Arial" w:cs="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w:t>
      </w:r>
      <w:r w:rsidR="00930190">
        <w:rPr>
          <w:rFonts w:ascii="Arial" w:hAnsi="Arial" w:cs="Arial"/>
          <w:color w:val="010000"/>
          <w:sz w:val="20"/>
        </w:rPr>
        <w:t>General Manager)</w:t>
      </w:r>
      <w:r w:rsidRPr="00930190">
        <w:rPr>
          <w:rFonts w:ascii="Arial" w:hAnsi="Arial" w:cs="Arial"/>
          <w:color w:val="010000"/>
          <w:sz w:val="20"/>
        </w:rPr>
        <w:t xml:space="preserve"> for the past three (03) years (calculated at the time of reporting)</w:t>
      </w:r>
      <w:r w:rsidR="00930190">
        <w:rPr>
          <w:rFonts w:ascii="Arial" w:hAnsi="Arial" w:cs="Arial"/>
          <w:color w:val="010000"/>
          <w:sz w:val="20"/>
        </w:rPr>
        <w:t>:</w:t>
      </w:r>
      <w:r w:rsidRPr="00930190">
        <w:rPr>
          <w:rFonts w:ascii="Arial" w:hAnsi="Arial" w:cs="Arial"/>
          <w:color w:val="010000"/>
          <w:sz w:val="20"/>
        </w:rPr>
        <w:t xml:space="preserve"> None</w:t>
      </w:r>
    </w:p>
    <w:p w14:paraId="005D9728" w14:textId="5E836307" w:rsidR="006C4902" w:rsidRPr="00930190" w:rsidRDefault="008D2721" w:rsidP="008D2721">
      <w:pPr>
        <w:numPr>
          <w:ilvl w:val="1"/>
          <w:numId w:val="4"/>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Transactions between the Company and companies in which affiliated persons of members of the Board of Directors, members of the Supervisory Board, the Manager (</w:t>
      </w:r>
      <w:r w:rsidR="00930190">
        <w:rPr>
          <w:rFonts w:ascii="Arial" w:hAnsi="Arial" w:cs="Arial"/>
          <w:color w:val="010000"/>
          <w:sz w:val="20"/>
        </w:rPr>
        <w:t>General Manager)</w:t>
      </w:r>
      <w:r w:rsidRPr="00930190">
        <w:rPr>
          <w:rFonts w:ascii="Arial" w:hAnsi="Arial" w:cs="Arial"/>
          <w:color w:val="010000"/>
          <w:sz w:val="20"/>
        </w:rPr>
        <w:t xml:space="preserve"> and other managers are members of the Board of Directors or the Executive Manager (</w:t>
      </w:r>
      <w:r w:rsidR="00930190">
        <w:rPr>
          <w:rFonts w:ascii="Arial" w:hAnsi="Arial" w:cs="Arial"/>
          <w:color w:val="010000"/>
          <w:sz w:val="20"/>
        </w:rPr>
        <w:t>General Manager)</w:t>
      </w:r>
      <w:r w:rsidRPr="00930190">
        <w:rPr>
          <w:rFonts w:ascii="Arial" w:hAnsi="Arial" w:cs="Arial"/>
          <w:color w:val="010000"/>
          <w:sz w:val="20"/>
        </w:rPr>
        <w:t>: None</w:t>
      </w:r>
    </w:p>
    <w:p w14:paraId="217C9B3F" w14:textId="5685FC51" w:rsidR="006C4902" w:rsidRPr="00930190" w:rsidRDefault="008D2721" w:rsidP="008D2721">
      <w:pPr>
        <w:numPr>
          <w:ilvl w:val="1"/>
          <w:numId w:val="4"/>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 xml:space="preserve">Other transactions of the Company (if any) which can bring about material or non-material benefits to members of the Board of Directors, members of </w:t>
      </w:r>
      <w:r w:rsidRPr="00930190">
        <w:rPr>
          <w:rFonts w:ascii="Arial" w:hAnsi="Arial" w:cs="Arial"/>
          <w:color w:val="010000"/>
          <w:sz w:val="20"/>
        </w:rPr>
        <w:lastRenderedPageBreak/>
        <w:t>the Supervisory Board. Manager (General Manager) and other managers</w:t>
      </w:r>
      <w:r w:rsidR="00930190">
        <w:rPr>
          <w:rFonts w:ascii="Arial" w:hAnsi="Arial" w:cs="Arial"/>
          <w:color w:val="010000"/>
          <w:sz w:val="20"/>
        </w:rPr>
        <w:t>:</w:t>
      </w:r>
      <w:r w:rsidRPr="00930190">
        <w:rPr>
          <w:rFonts w:ascii="Arial" w:hAnsi="Arial" w:cs="Arial"/>
          <w:color w:val="010000"/>
          <w:sz w:val="20"/>
        </w:rPr>
        <w:t xml:space="preserve"> None</w:t>
      </w:r>
    </w:p>
    <w:p w14:paraId="445C7ED4" w14:textId="77777777" w:rsidR="006C4902" w:rsidRPr="00930190" w:rsidRDefault="008D2721" w:rsidP="008D2721">
      <w:pPr>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 xml:space="preserve"> Share transactions of PDMR and affiliated persons of PDMR (Semi-annual report).</w:t>
      </w:r>
    </w:p>
    <w:p w14:paraId="2B7A630F" w14:textId="77777777" w:rsidR="006C4902" w:rsidRPr="00930190" w:rsidRDefault="008D2721" w:rsidP="008D2721">
      <w:pPr>
        <w:numPr>
          <w:ilvl w:val="0"/>
          <w:numId w:val="6"/>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Transaction of PDMR and affiliated persons related to the Company’s shares: None</w:t>
      </w:r>
    </w:p>
    <w:p w14:paraId="1136FA56" w14:textId="77777777" w:rsidR="006C4902" w:rsidRPr="00930190" w:rsidRDefault="008D2721" w:rsidP="008D2721">
      <w:pPr>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930190">
        <w:rPr>
          <w:rFonts w:ascii="Arial" w:hAnsi="Arial" w:cs="Arial"/>
          <w:color w:val="010000"/>
          <w:sz w:val="20"/>
        </w:rPr>
        <w:t xml:space="preserve"> Other significant issues: None</w:t>
      </w:r>
    </w:p>
    <w:sectPr w:rsidR="006C4902" w:rsidRPr="00930190" w:rsidSect="008D2721">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6AD"/>
    <w:multiLevelType w:val="multilevel"/>
    <w:tmpl w:val="FDE6F0F2"/>
    <w:lvl w:ilvl="0">
      <w:start w:val="1"/>
      <w:numFmt w:val="bullet"/>
      <w:lvlText w:val="+"/>
      <w:lvlJc w:val="left"/>
      <w:pPr>
        <w:ind w:left="780" w:hanging="360"/>
      </w:pPr>
      <w:rPr>
        <w:rFonts w:ascii="Arial" w:eastAsia="Arial" w:hAnsi="Arial" w:cs="Arial"/>
        <w:b w:val="0"/>
        <w:i w:val="0"/>
        <w:sz w:val="20"/>
      </w:rPr>
    </w:lvl>
    <w:lvl w:ilvl="1">
      <w:start w:val="1"/>
      <w:numFmt w:val="bullet"/>
      <w:lvlText w:val="o"/>
      <w:lvlJc w:val="left"/>
      <w:pPr>
        <w:ind w:left="1500" w:hanging="360"/>
      </w:pPr>
      <w:rPr>
        <w:rFonts w:ascii="Courier New" w:eastAsia="Courier New" w:hAnsi="Courier New" w:cs="Courier New"/>
        <w:b w:val="0"/>
        <w:i w:val="0"/>
        <w:sz w:val="20"/>
      </w:rPr>
    </w:lvl>
    <w:lvl w:ilvl="2">
      <w:start w:val="1"/>
      <w:numFmt w:val="bullet"/>
      <w:lvlText w:val="▪"/>
      <w:lvlJc w:val="left"/>
      <w:pPr>
        <w:ind w:left="2220" w:hanging="360"/>
      </w:pPr>
      <w:rPr>
        <w:rFonts w:ascii="Noto Sans Symbols" w:eastAsia="Noto Sans Symbols" w:hAnsi="Noto Sans Symbols" w:cs="Noto Sans Symbols"/>
        <w:b w:val="0"/>
        <w:i w:val="0"/>
        <w:sz w:val="20"/>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AA21C39"/>
    <w:multiLevelType w:val="multilevel"/>
    <w:tmpl w:val="5304292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761775"/>
    <w:multiLevelType w:val="multilevel"/>
    <w:tmpl w:val="06D6BC2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5C1FAF"/>
    <w:multiLevelType w:val="multilevel"/>
    <w:tmpl w:val="8F0092FA"/>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56714A4"/>
    <w:multiLevelType w:val="multilevel"/>
    <w:tmpl w:val="0B96EDD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86F2DA2"/>
    <w:multiLevelType w:val="multilevel"/>
    <w:tmpl w:val="EA1EFFE4"/>
    <w:lvl w:ilvl="0">
      <w:start w:val="1"/>
      <w:numFmt w:val="decimal"/>
      <w:lvlText w:val="%1."/>
      <w:lvlJc w:val="left"/>
      <w:pPr>
        <w:ind w:left="720" w:hanging="360"/>
      </w:pPr>
      <w:rPr>
        <w:rFonts w:ascii="Arial" w:eastAsia="Arial" w:hAnsi="Arial" w:cs="Arial"/>
        <w:b w:val="0"/>
        <w:i w:val="0"/>
        <w:color w:val="010000"/>
        <w:sz w:val="20"/>
        <w:szCs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98195B"/>
    <w:multiLevelType w:val="multilevel"/>
    <w:tmpl w:val="7C5C4B0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B54E66"/>
    <w:multiLevelType w:val="multilevel"/>
    <w:tmpl w:val="EF4277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3E27840"/>
    <w:multiLevelType w:val="multilevel"/>
    <w:tmpl w:val="9ADA0D42"/>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5330238">
    <w:abstractNumId w:val="0"/>
  </w:num>
  <w:num w:numId="2" w16cid:durableId="17780499">
    <w:abstractNumId w:val="2"/>
  </w:num>
  <w:num w:numId="3" w16cid:durableId="1641493658">
    <w:abstractNumId w:val="8"/>
  </w:num>
  <w:num w:numId="4" w16cid:durableId="1307471783">
    <w:abstractNumId w:val="3"/>
  </w:num>
  <w:num w:numId="5" w16cid:durableId="1032147910">
    <w:abstractNumId w:val="5"/>
  </w:num>
  <w:num w:numId="6" w16cid:durableId="245961890">
    <w:abstractNumId w:val="1"/>
  </w:num>
  <w:num w:numId="7" w16cid:durableId="307247977">
    <w:abstractNumId w:val="6"/>
  </w:num>
  <w:num w:numId="8" w16cid:durableId="934217274">
    <w:abstractNumId w:val="7"/>
  </w:num>
  <w:num w:numId="9" w16cid:durableId="424151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02"/>
    <w:rsid w:val="006C4902"/>
    <w:rsid w:val="008D2721"/>
    <w:rsid w:val="00930190"/>
    <w:rsid w:val="00E85B7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5C702"/>
  <w15:docId w15:val="{82115236-15E0-4856-9B42-54D91C5E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w w:val="80"/>
      <w:sz w:val="18"/>
      <w:szCs w:val="18"/>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00" w:lineRule="auto"/>
    </w:pPr>
    <w:rPr>
      <w:rFonts w:ascii="Times New Roman" w:eastAsia="Times New Roman" w:hAnsi="Times New Roman" w:cs="Times New Roman"/>
      <w:sz w:val="19"/>
      <w:szCs w:val="19"/>
    </w:rPr>
  </w:style>
  <w:style w:type="paragraph" w:customStyle="1" w:styleId="Heading11">
    <w:name w:val="Heading #1"/>
    <w:basedOn w:val="Normal"/>
    <w:link w:val="Heading10"/>
    <w:pPr>
      <w:ind w:left="5160"/>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305" w:lineRule="auto"/>
    </w:pPr>
    <w:rPr>
      <w:rFonts w:ascii="Times New Roman" w:eastAsia="Times New Roman" w:hAnsi="Times New Roman" w:cs="Times New Roman"/>
      <w:sz w:val="19"/>
      <w:szCs w:val="19"/>
    </w:rPr>
  </w:style>
  <w:style w:type="paragraph" w:customStyle="1" w:styleId="Other0">
    <w:name w:val="Other"/>
    <w:basedOn w:val="Normal"/>
    <w:link w:val="Other"/>
    <w:pPr>
      <w:spacing w:line="300" w:lineRule="auto"/>
    </w:pPr>
    <w:rPr>
      <w:rFonts w:ascii="Times New Roman" w:eastAsia="Times New Roman" w:hAnsi="Times New Roman" w:cs="Times New Roman"/>
      <w:sz w:val="19"/>
      <w:szCs w:val="19"/>
    </w:rPr>
  </w:style>
  <w:style w:type="paragraph" w:customStyle="1" w:styleId="Bodytext40">
    <w:name w:val="Body text (4)"/>
    <w:basedOn w:val="Normal"/>
    <w:link w:val="Bodytext4"/>
    <w:rPr>
      <w:rFonts w:ascii="Times New Roman" w:eastAsia="Times New Roman" w:hAnsi="Times New Roman" w:cs="Times New Roman"/>
      <w:b/>
      <w:bCs/>
      <w:sz w:val="9"/>
      <w:szCs w:val="9"/>
    </w:rPr>
  </w:style>
  <w:style w:type="paragraph" w:customStyle="1" w:styleId="Bodytext20">
    <w:name w:val="Body text (2)"/>
    <w:basedOn w:val="Normal"/>
    <w:link w:val="Bodytext2"/>
    <w:pPr>
      <w:spacing w:line="223" w:lineRule="auto"/>
    </w:pPr>
    <w:rPr>
      <w:rFonts w:ascii="Times New Roman" w:eastAsia="Times New Roman" w:hAnsi="Times New Roman" w:cs="Times New Roman"/>
      <w:sz w:val="16"/>
      <w:szCs w:val="16"/>
    </w:rPr>
  </w:style>
  <w:style w:type="paragraph" w:customStyle="1" w:styleId="Bodytext30">
    <w:name w:val="Body text (3)"/>
    <w:basedOn w:val="Normal"/>
    <w:link w:val="Bodytext3"/>
    <w:pPr>
      <w:spacing w:line="226" w:lineRule="auto"/>
      <w:ind w:firstLine="280"/>
      <w:jc w:val="center"/>
    </w:pPr>
    <w:rPr>
      <w:rFonts w:ascii="Arial" w:eastAsia="Arial" w:hAnsi="Arial" w:cs="Arial"/>
      <w:b/>
      <w:bCs/>
      <w:w w:val="80"/>
      <w:sz w:val="18"/>
      <w:szCs w:val="18"/>
    </w:rPr>
  </w:style>
  <w:style w:type="paragraph" w:customStyle="1" w:styleId="Heading21">
    <w:name w:val="Heading #2"/>
    <w:basedOn w:val="Normal"/>
    <w:link w:val="Heading20"/>
    <w:pPr>
      <w:spacing w:line="209" w:lineRule="auto"/>
      <w:ind w:firstLine="280"/>
      <w:outlineLvl w:val="1"/>
    </w:pPr>
    <w:rPr>
      <w:rFonts w:ascii="Arial" w:eastAsia="Arial" w:hAnsi="Arial" w:cs="Arial"/>
      <w:sz w:val="20"/>
      <w:szCs w:val="20"/>
    </w:rPr>
  </w:style>
  <w:style w:type="paragraph" w:styleId="ListParagraph">
    <w:name w:val="List Paragraph"/>
    <w:basedOn w:val="Normal"/>
    <w:uiPriority w:val="34"/>
    <w:qFormat/>
    <w:rsid w:val="003E54A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wUCKVZzKJ8VSORVQzH7BkrgOEw==">CgMxLjA4AHIhMTZtYlI5NE45X0dBNEUwdzdTbm9US2FsenVZTDdzV3lk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862</Words>
  <Characters>4769</Characters>
  <Application>Microsoft Office Word</Application>
  <DocSecurity>0</DocSecurity>
  <Lines>170</Lines>
  <Paragraphs>152</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Minh Hiếu Kiều</cp:lastModifiedBy>
  <cp:revision>3</cp:revision>
  <dcterms:created xsi:type="dcterms:W3CDTF">2024-02-26T03:48:00Z</dcterms:created>
  <dcterms:modified xsi:type="dcterms:W3CDTF">2024-02-26T15:44:00Z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4a483657f569084944cafd77c3603140392a875a2dcce50cbd3efb16a10a4caa</vt:lpwstr>
  </property>
</Properties>
</file>