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43231" w:rsidRPr="00720A8C" w:rsidRDefault="00EF2E4A" w:rsidP="00EF2E4A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20A8C">
        <w:rPr>
          <w:rFonts w:ascii="Arial" w:hAnsi="Arial" w:cs="Arial"/>
          <w:b/>
          <w:color w:val="010000"/>
          <w:sz w:val="20"/>
        </w:rPr>
        <w:t>PVB: Board Resolution</w:t>
      </w:r>
    </w:p>
    <w:p w14:paraId="00000002" w14:textId="2362873B" w:rsidR="00B43231" w:rsidRPr="00720A8C" w:rsidRDefault="00EF2E4A" w:rsidP="00EF2E4A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0A8C">
        <w:rPr>
          <w:rFonts w:ascii="Arial" w:hAnsi="Arial" w:cs="Arial"/>
          <w:color w:val="010000"/>
          <w:sz w:val="20"/>
        </w:rPr>
        <w:t>On February 21, 2024, PetroVietnam Coating Joint Stock Company announced Resolution No. 03/NQ-HDQT on recording the list of shareholders attending the Annual General Meeting of Shareholders 2024 as follows:</w:t>
      </w:r>
      <w:bookmarkStart w:id="0" w:name="_GoBack"/>
      <w:bookmarkEnd w:id="0"/>
    </w:p>
    <w:p w14:paraId="00000003" w14:textId="10941692" w:rsidR="00B43231" w:rsidRPr="00720A8C" w:rsidRDefault="00EF2E4A" w:rsidP="00EF2E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0A8C">
        <w:rPr>
          <w:rFonts w:ascii="Arial" w:hAnsi="Arial" w:cs="Arial"/>
          <w:color w:val="010000"/>
          <w:sz w:val="20"/>
        </w:rPr>
        <w:t xml:space="preserve">‎‎Article 1. Approve the record date for </w:t>
      </w:r>
      <w:r w:rsidR="00720A8C" w:rsidRPr="00720A8C">
        <w:rPr>
          <w:rFonts w:ascii="Arial" w:hAnsi="Arial" w:cs="Arial"/>
          <w:color w:val="010000"/>
          <w:sz w:val="20"/>
        </w:rPr>
        <w:t xml:space="preserve">the </w:t>
      </w:r>
      <w:r w:rsidRPr="00720A8C">
        <w:rPr>
          <w:rFonts w:ascii="Arial" w:hAnsi="Arial" w:cs="Arial"/>
          <w:color w:val="010000"/>
          <w:sz w:val="20"/>
        </w:rPr>
        <w:t>list of shareholders to attend the Annual General Meeting of Shareholders 2024, specifically as follows:</w:t>
      </w:r>
    </w:p>
    <w:p w14:paraId="00000004" w14:textId="77777777" w:rsidR="00B43231" w:rsidRPr="00720A8C" w:rsidRDefault="00EF2E4A" w:rsidP="00EF2E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0A8C">
        <w:rPr>
          <w:rFonts w:ascii="Arial" w:hAnsi="Arial" w:cs="Arial"/>
          <w:color w:val="010000"/>
          <w:sz w:val="20"/>
        </w:rPr>
        <w:t>Record date to attend the Annual General Meeting of Shareholders 2024: March 22, 2024;</w:t>
      </w:r>
    </w:p>
    <w:p w14:paraId="00000005" w14:textId="77777777" w:rsidR="00B43231" w:rsidRPr="00720A8C" w:rsidRDefault="00EF2E4A" w:rsidP="00EF2E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0A8C">
        <w:rPr>
          <w:rFonts w:ascii="Arial" w:hAnsi="Arial" w:cs="Arial"/>
          <w:color w:val="010000"/>
          <w:sz w:val="20"/>
        </w:rPr>
        <w:t>Time to organize the Annual General Meeting of Shareholders 2024: 1.30 p.m., on April 25, 2024;</w:t>
      </w:r>
    </w:p>
    <w:p w14:paraId="00000006" w14:textId="77777777" w:rsidR="00B43231" w:rsidRPr="00720A8C" w:rsidRDefault="00EF2E4A" w:rsidP="00EF2E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720A8C">
        <w:rPr>
          <w:rFonts w:ascii="Arial" w:hAnsi="Arial" w:cs="Arial"/>
          <w:color w:val="010000"/>
          <w:sz w:val="20"/>
        </w:rPr>
        <w:t>Venue: Hall of PetroVietnam Coating Joint Stock Company</w:t>
      </w:r>
    </w:p>
    <w:p w14:paraId="00000007" w14:textId="75661783" w:rsidR="00B43231" w:rsidRPr="00720A8C" w:rsidRDefault="00EF2E4A" w:rsidP="00EF2E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0A8C">
        <w:rPr>
          <w:rFonts w:ascii="Arial" w:hAnsi="Arial" w:cs="Arial"/>
          <w:color w:val="010000"/>
          <w:sz w:val="20"/>
        </w:rPr>
        <w:t xml:space="preserve">‎‎Article 2. Assign the Company’s Manager to organize and implement the next steps </w:t>
      </w:r>
      <w:r w:rsidR="00720A8C" w:rsidRPr="00720A8C">
        <w:rPr>
          <w:rFonts w:ascii="Arial" w:hAnsi="Arial" w:cs="Arial"/>
          <w:color w:val="010000"/>
          <w:sz w:val="20"/>
        </w:rPr>
        <w:t>according to</w:t>
      </w:r>
      <w:r w:rsidRPr="00720A8C">
        <w:rPr>
          <w:rFonts w:ascii="Arial" w:hAnsi="Arial" w:cs="Arial"/>
          <w:color w:val="010000"/>
          <w:sz w:val="20"/>
        </w:rPr>
        <w:t xml:space="preserve"> the contents in Article 1 in accordance with the Company's regulations and current laws.</w:t>
      </w:r>
    </w:p>
    <w:p w14:paraId="00000008" w14:textId="77777777" w:rsidR="00B43231" w:rsidRPr="00720A8C" w:rsidRDefault="00EF2E4A" w:rsidP="00EF2E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0A8C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9" w14:textId="77777777" w:rsidR="00B43231" w:rsidRPr="00720A8C" w:rsidRDefault="00EF2E4A" w:rsidP="00EF2E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0A8C">
        <w:rPr>
          <w:rFonts w:ascii="Arial" w:hAnsi="Arial" w:cs="Arial"/>
          <w:color w:val="010000"/>
          <w:sz w:val="20"/>
        </w:rPr>
        <w:t>‎‎Article 4. Members of the Board of Directors, the Manager, the Deputy Managers, the Chief Accountant, and Heads of departments in the Company are responsible for implementing this Resolution.</w:t>
      </w:r>
    </w:p>
    <w:sectPr w:rsidR="00B43231" w:rsidRPr="00720A8C" w:rsidSect="00EF2E4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D57BF"/>
    <w:multiLevelType w:val="multilevel"/>
    <w:tmpl w:val="E206B3B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31"/>
    <w:rsid w:val="00496CCA"/>
    <w:rsid w:val="00720A8C"/>
    <w:rsid w:val="00B43231"/>
    <w:rsid w:val="00E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29A16"/>
  <w15:docId w15:val="{47643954-A68E-487C-B05A-1A32015D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O0qe/0C81o4oJmVqBt5D+eZS3A==">CgMxLjAyCGguZ2pkZ3hzOAByITFVcnprb1ljTWFTTG9DTjl0dVlIS2JMcnRZYWRGTlhnXw==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904</Characters>
  <Application>Microsoft Office Word</Application>
  <DocSecurity>0</DocSecurity>
  <Lines>14</Lines>
  <Paragraphs>10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Admin</cp:lastModifiedBy>
  <cp:revision>3</cp:revision>
  <dcterms:created xsi:type="dcterms:W3CDTF">2024-02-26T03:59:00Z</dcterms:created>
  <dcterms:modified xsi:type="dcterms:W3CDTF">2024-02-27T01:34:00Z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62d63716877ac9f5598716d00322952489b2897dca2e33c03edf756136485f35</vt:lpwstr>
  </property>
</Properties>
</file>