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6182F" w:rsidRPr="00CF48DC" w:rsidRDefault="006F51B7" w:rsidP="006F51B7">
      <w:pPr>
        <w:pBdr>
          <w:top w:val="nil"/>
          <w:left w:val="nil"/>
          <w:bottom w:val="nil"/>
          <w:right w:val="nil"/>
          <w:between w:val="nil"/>
        </w:pBdr>
        <w:tabs>
          <w:tab w:val="left" w:pos="1709"/>
          <w:tab w:val="left" w:pos="562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CF48DC">
        <w:rPr>
          <w:rFonts w:ascii="Arial" w:hAnsi="Arial" w:cs="Arial"/>
          <w:b/>
          <w:bCs/>
          <w:color w:val="010000"/>
          <w:sz w:val="20"/>
        </w:rPr>
        <w:t>V11:</w:t>
      </w:r>
      <w:r w:rsidRPr="00CF48DC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B6182F" w:rsidRPr="00CF48DC" w:rsidRDefault="006F51B7" w:rsidP="006F51B7">
      <w:pPr>
        <w:pBdr>
          <w:top w:val="nil"/>
          <w:left w:val="nil"/>
          <w:bottom w:val="nil"/>
          <w:right w:val="nil"/>
          <w:between w:val="nil"/>
        </w:pBdr>
        <w:tabs>
          <w:tab w:val="left" w:pos="1709"/>
          <w:tab w:val="left" w:pos="56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CF48DC">
        <w:rPr>
          <w:rFonts w:ascii="Arial" w:hAnsi="Arial" w:cs="Arial"/>
          <w:color w:val="010000"/>
          <w:sz w:val="20"/>
        </w:rPr>
        <w:t>On February 22, 2024, Viet Nam Construction JSC No 11 announced Resolution No. 02/V11-NQ-HDQT on approving the selection of an audit company for the Financial Statements 2023 of the Company as follows:</w:t>
      </w:r>
    </w:p>
    <w:p w14:paraId="00000003" w14:textId="77777777" w:rsidR="00B6182F" w:rsidRPr="00CF48DC" w:rsidRDefault="006F51B7" w:rsidP="006F51B7">
      <w:pPr>
        <w:pBdr>
          <w:top w:val="nil"/>
          <w:left w:val="nil"/>
          <w:bottom w:val="nil"/>
          <w:right w:val="nil"/>
          <w:between w:val="nil"/>
        </w:pBdr>
        <w:tabs>
          <w:tab w:val="left" w:pos="67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48DC">
        <w:rPr>
          <w:rFonts w:ascii="Arial" w:hAnsi="Arial" w:cs="Arial"/>
          <w:color w:val="010000"/>
          <w:sz w:val="20"/>
        </w:rPr>
        <w:t>Article 1: Agree on selecting International Auditing Company Limited (</w:t>
      </w:r>
      <w:proofErr w:type="spellStart"/>
      <w:r w:rsidRPr="00CF48DC">
        <w:rPr>
          <w:rFonts w:ascii="Arial" w:hAnsi="Arial" w:cs="Arial"/>
          <w:color w:val="010000"/>
          <w:sz w:val="20"/>
        </w:rPr>
        <w:t>iCPA</w:t>
      </w:r>
      <w:proofErr w:type="spellEnd"/>
      <w:r w:rsidRPr="00CF48DC">
        <w:rPr>
          <w:rFonts w:ascii="Arial" w:hAnsi="Arial" w:cs="Arial"/>
          <w:color w:val="010000"/>
          <w:sz w:val="20"/>
        </w:rPr>
        <w:t xml:space="preserve">) to audit the Financial Statements 2023 of the Company. </w:t>
      </w:r>
    </w:p>
    <w:p w14:paraId="00000004" w14:textId="77777777" w:rsidR="00B6182F" w:rsidRPr="00CF48DC" w:rsidRDefault="006F51B7" w:rsidP="006F51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48DC">
        <w:rPr>
          <w:rFonts w:ascii="Arial" w:hAnsi="Arial" w:cs="Arial"/>
          <w:color w:val="010000"/>
          <w:sz w:val="20"/>
        </w:rPr>
        <w:t>Article 2: Assign the General Manager to negotiate and sign an audit contract with International Auditing Company Limited (</w:t>
      </w:r>
      <w:proofErr w:type="spellStart"/>
      <w:r w:rsidRPr="00CF48DC">
        <w:rPr>
          <w:rFonts w:ascii="Arial" w:hAnsi="Arial" w:cs="Arial"/>
          <w:color w:val="010000"/>
          <w:sz w:val="20"/>
        </w:rPr>
        <w:t>iCPA</w:t>
      </w:r>
      <w:proofErr w:type="spellEnd"/>
      <w:r w:rsidRPr="00CF48DC">
        <w:rPr>
          <w:rFonts w:ascii="Arial" w:hAnsi="Arial" w:cs="Arial"/>
          <w:color w:val="010000"/>
          <w:sz w:val="20"/>
        </w:rPr>
        <w:t>) in accordance with the provisions of law and the Company's charter.</w:t>
      </w:r>
    </w:p>
    <w:sectPr w:rsidR="00B6182F" w:rsidRPr="00CF48DC" w:rsidSect="006F51B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2F"/>
    <w:rsid w:val="006F51B7"/>
    <w:rsid w:val="00B6182F"/>
    <w:rsid w:val="00CF48DC"/>
    <w:rsid w:val="00E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9DA00F-8BCF-4074-8AA7-163449E7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A1A"/>
      <w:sz w:val="26"/>
      <w:szCs w:val="26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z w:val="36"/>
      <w:szCs w:val="3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z w:val="32"/>
      <w:szCs w:val="3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A1A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341" w:lineRule="auto"/>
      <w:ind w:firstLine="400"/>
    </w:pPr>
    <w:rPr>
      <w:rFonts w:ascii="Times New Roman" w:eastAsia="Times New Roman" w:hAnsi="Times New Roman" w:cs="Times New Roman"/>
      <w:i/>
      <w:iCs/>
      <w:color w:val="1A1A1A"/>
      <w:sz w:val="26"/>
      <w:szCs w:val="26"/>
    </w:rPr>
  </w:style>
  <w:style w:type="paragraph" w:customStyle="1" w:styleId="Vnbnnidung60">
    <w:name w:val="Văn bản nội dung (6)"/>
    <w:basedOn w:val="Normal"/>
    <w:link w:val="Vnbnnidung6"/>
    <w:pPr>
      <w:jc w:val="center"/>
    </w:pPr>
    <w:rPr>
      <w:rFonts w:ascii="Times New Roman" w:eastAsia="Times New Roman" w:hAnsi="Times New Roman" w:cs="Times New Roman"/>
      <w:b/>
      <w:bCs/>
      <w:color w:val="1A1A1A"/>
      <w:sz w:val="36"/>
      <w:szCs w:val="36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color w:val="1A1A1A"/>
      <w:sz w:val="32"/>
      <w:szCs w:val="32"/>
    </w:rPr>
  </w:style>
  <w:style w:type="paragraph" w:customStyle="1" w:styleId="Vnbnnidung30">
    <w:name w:val="Văn bản nội dung (3)"/>
    <w:basedOn w:val="Normal"/>
    <w:link w:val="Vnbnnidung3"/>
    <w:pPr>
      <w:ind w:firstLine="540"/>
    </w:pPr>
    <w:rPr>
      <w:rFonts w:ascii="Times New Roman" w:eastAsia="Times New Roman" w:hAnsi="Times New Roman" w:cs="Times New Roman"/>
      <w:i/>
      <w:iCs/>
      <w:color w:val="1A1A1A"/>
      <w:sz w:val="22"/>
      <w:szCs w:val="22"/>
    </w:rPr>
  </w:style>
  <w:style w:type="paragraph" w:customStyle="1" w:styleId="Vnbnnidung50">
    <w:name w:val="Văn bản nội dung (5)"/>
    <w:basedOn w:val="Normal"/>
    <w:link w:val="Vnbnnidung5"/>
    <w:pPr>
      <w:spacing w:line="233" w:lineRule="auto"/>
      <w:ind w:firstLine="230"/>
      <w:jc w:val="center"/>
    </w:pPr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1qhEk3lMqqk8QfoO3MB1BZj2cQ==">CgMxLjAyCGguZ2pkZ3hzOAByITFZdWQ4UFRhYTJLOElxakJ5MDVIRzM1OFVtU3l1VDlyeg==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2024-02-27T04:01:00Z</dcterms:created>
  <dcterms:modified xsi:type="dcterms:W3CDTF">2024-02-27T04:01:00Z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c90dee0fd465344f71307bab26a28ec111a91bee4c08e49ee14a09c55948fd0a</vt:lpwstr>
  </property>
</Properties>
</file>