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9566" w14:textId="77777777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4DAB">
        <w:rPr>
          <w:rFonts w:ascii="Arial" w:hAnsi="Arial" w:cs="Arial"/>
          <w:b/>
          <w:color w:val="010000"/>
          <w:sz w:val="20"/>
        </w:rPr>
        <w:t>VDB: Annual Corporate Governance Report 2023</w:t>
      </w:r>
    </w:p>
    <w:p w14:paraId="09AA0BDA" w14:textId="56D8D0D9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On January 29, 2024, Dong Bac Transport </w:t>
      </w:r>
      <w:proofErr w:type="gramStart"/>
      <w:r w:rsidRPr="00514DAB">
        <w:rPr>
          <w:rFonts w:ascii="Arial" w:hAnsi="Arial" w:cs="Arial"/>
          <w:color w:val="010000"/>
          <w:sz w:val="20"/>
        </w:rPr>
        <w:t>And</w:t>
      </w:r>
      <w:proofErr w:type="gramEnd"/>
      <w:r w:rsidRPr="00514DAB">
        <w:rPr>
          <w:rFonts w:ascii="Arial" w:hAnsi="Arial" w:cs="Arial"/>
          <w:color w:val="010000"/>
          <w:sz w:val="20"/>
        </w:rPr>
        <w:t xml:space="preserve"> Processing Of Coal Joint Stock Company announced Report No. 142/BC-VTCB on the annual corporate governance of the Company in 2023 as follows:</w:t>
      </w:r>
    </w:p>
    <w:p w14:paraId="5B955A99" w14:textId="77777777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Name of Company: Dong Bac Transport </w:t>
      </w:r>
      <w:proofErr w:type="gramStart"/>
      <w:r w:rsidRPr="00514DAB">
        <w:rPr>
          <w:rFonts w:ascii="Arial" w:hAnsi="Arial" w:cs="Arial"/>
          <w:color w:val="010000"/>
          <w:sz w:val="20"/>
        </w:rPr>
        <w:t>And</w:t>
      </w:r>
      <w:proofErr w:type="gramEnd"/>
      <w:r w:rsidRPr="00514DAB">
        <w:rPr>
          <w:rFonts w:ascii="Arial" w:hAnsi="Arial" w:cs="Arial"/>
          <w:color w:val="010000"/>
          <w:sz w:val="20"/>
        </w:rPr>
        <w:t xml:space="preserve"> Processing Of Coal Joint Stock Company</w:t>
      </w:r>
    </w:p>
    <w:p w14:paraId="0BC191F7" w14:textId="77777777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Head office address: Area 6B, Cam Thinh Ward, Cam </w:t>
      </w:r>
      <w:proofErr w:type="spellStart"/>
      <w:r w:rsidRPr="00514DAB">
        <w:rPr>
          <w:rFonts w:ascii="Arial" w:hAnsi="Arial" w:cs="Arial"/>
          <w:color w:val="010000"/>
          <w:sz w:val="20"/>
        </w:rPr>
        <w:t>Pha</w:t>
      </w:r>
      <w:proofErr w:type="spellEnd"/>
      <w:r w:rsidRPr="00514DAB">
        <w:rPr>
          <w:rFonts w:ascii="Arial" w:hAnsi="Arial" w:cs="Arial"/>
          <w:color w:val="010000"/>
          <w:sz w:val="20"/>
        </w:rPr>
        <w:t xml:space="preserve"> City, Quang </w:t>
      </w:r>
      <w:proofErr w:type="spellStart"/>
      <w:r w:rsidRPr="00514DAB">
        <w:rPr>
          <w:rFonts w:ascii="Arial" w:hAnsi="Arial" w:cs="Arial"/>
          <w:color w:val="010000"/>
          <w:sz w:val="20"/>
        </w:rPr>
        <w:t>Ninh</w:t>
      </w:r>
      <w:proofErr w:type="spellEnd"/>
      <w:r w:rsidRPr="00514DAB">
        <w:rPr>
          <w:rFonts w:ascii="Arial" w:hAnsi="Arial" w:cs="Arial"/>
          <w:color w:val="010000"/>
          <w:sz w:val="20"/>
        </w:rPr>
        <w:t xml:space="preserve"> Province.</w:t>
      </w:r>
    </w:p>
    <w:p w14:paraId="1C095B98" w14:textId="77777777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7"/>
          <w:tab w:val="left" w:pos="4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Phone number: 02033.866.268, Fax: 02033.865.732</w:t>
      </w:r>
    </w:p>
    <w:p w14:paraId="2E0B85CD" w14:textId="77777777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Charter capital: VND 86,782,380,000 </w:t>
      </w:r>
    </w:p>
    <w:p w14:paraId="0B18CA10" w14:textId="77777777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Securities code: VDB</w:t>
      </w:r>
    </w:p>
    <w:p w14:paraId="510C9151" w14:textId="04007D0E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Operation model: The </w:t>
      </w:r>
      <w:r w:rsidR="00655A8B">
        <w:rPr>
          <w:rFonts w:ascii="Arial" w:hAnsi="Arial" w:cs="Arial"/>
          <w:color w:val="010000"/>
          <w:sz w:val="20"/>
        </w:rPr>
        <w:t>General Meeting</w:t>
      </w:r>
      <w:r w:rsidRPr="00514DAB">
        <w:rPr>
          <w:rFonts w:ascii="Arial" w:hAnsi="Arial" w:cs="Arial"/>
          <w:color w:val="010000"/>
          <w:sz w:val="20"/>
        </w:rPr>
        <w:t xml:space="preserve">, Board of Directors, </w:t>
      </w:r>
      <w:r w:rsidR="00655A8B">
        <w:rPr>
          <w:rFonts w:ascii="Arial" w:hAnsi="Arial" w:cs="Arial"/>
          <w:color w:val="010000"/>
          <w:sz w:val="20"/>
        </w:rPr>
        <w:t>Supervisory Board</w:t>
      </w:r>
      <w:r w:rsidRPr="00514DAB">
        <w:rPr>
          <w:rFonts w:ascii="Arial" w:hAnsi="Arial" w:cs="Arial"/>
          <w:color w:val="010000"/>
          <w:sz w:val="20"/>
        </w:rPr>
        <w:t xml:space="preserve"> and </w:t>
      </w:r>
      <w:r w:rsidR="00655A8B">
        <w:rPr>
          <w:rFonts w:ascii="Arial" w:hAnsi="Arial" w:cs="Arial"/>
          <w:color w:val="010000"/>
          <w:sz w:val="20"/>
        </w:rPr>
        <w:t>Managing Director</w:t>
      </w:r>
    </w:p>
    <w:p w14:paraId="6A2FB188" w14:textId="4F0F0055" w:rsidR="009B728C" w:rsidRPr="00514DAB" w:rsidRDefault="0070737A" w:rsidP="00655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Internal audit: Unimplemented </w:t>
      </w:r>
    </w:p>
    <w:p w14:paraId="42BA97D5" w14:textId="78D72BFC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I. ACTIVITIES OF THE </w:t>
      </w:r>
      <w:r w:rsidR="00655A8B">
        <w:rPr>
          <w:rFonts w:ascii="Arial" w:hAnsi="Arial" w:cs="Arial"/>
          <w:color w:val="010000"/>
          <w:sz w:val="20"/>
        </w:rPr>
        <w:t>GENERAL MEETING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1"/>
        <w:gridCol w:w="3741"/>
        <w:gridCol w:w="2157"/>
        <w:gridCol w:w="6980"/>
      </w:tblGrid>
      <w:tr w:rsidR="009B728C" w:rsidRPr="00514DAB" w14:paraId="0D02B7DF" w14:textId="77777777" w:rsidTr="0070737A">
        <w:tc>
          <w:tcPr>
            <w:tcW w:w="384" w:type="pct"/>
            <w:shd w:val="clear" w:color="auto" w:fill="auto"/>
            <w:vAlign w:val="center"/>
          </w:tcPr>
          <w:p w14:paraId="0B5F8FA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6C171298" w14:textId="4797E957" w:rsidR="009B728C" w:rsidRPr="00514DAB" w:rsidRDefault="00655A8B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C31470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197DDFE3" w14:textId="29DF9423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Content</w:t>
            </w:r>
            <w:r w:rsidR="00655A8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B728C" w:rsidRPr="00514DAB" w14:paraId="12994AF5" w14:textId="77777777" w:rsidTr="0070737A">
        <w:tc>
          <w:tcPr>
            <w:tcW w:w="384" w:type="pct"/>
            <w:shd w:val="clear" w:color="auto" w:fill="auto"/>
            <w:vAlign w:val="center"/>
          </w:tcPr>
          <w:p w14:paraId="3C54A68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16854B9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 04/NQ-HDQT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2B151F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37A36653" w14:textId="55283DE9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Resolution on noticing the record date to record the list of shareholders exercising the rights to attend the </w:t>
            </w:r>
            <w:r w:rsidR="00655A8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514DA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9B728C" w:rsidRPr="00514DAB" w14:paraId="23AAF215" w14:textId="77777777" w:rsidTr="0070737A">
        <w:tc>
          <w:tcPr>
            <w:tcW w:w="384" w:type="pct"/>
            <w:shd w:val="clear" w:color="auto" w:fill="auto"/>
            <w:vAlign w:val="center"/>
          </w:tcPr>
          <w:p w14:paraId="1DDD537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4ED7305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 07/NQ-DHDCD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065E04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4F59F4D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The Annual General Mandate 2023 approved the following contents:</w:t>
            </w:r>
          </w:p>
          <w:p w14:paraId="4913796F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Report on the production and business results in 2022, the orientation for production and business tasks in 2023.</w:t>
            </w:r>
          </w:p>
          <w:p w14:paraId="0B26652E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Financial statement in 2022 audited by the UHY Auditing and Consulting Company Limited.</w:t>
            </w:r>
          </w:p>
          <w:p w14:paraId="5B043E9F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Report on operation results of the Board of Directors in 2022; operational </w:t>
            </w: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orientation in 2023.</w:t>
            </w:r>
          </w:p>
          <w:p w14:paraId="4CE33A58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Report on operation results of the Board of Directors in 2022; operational orientation in 2023.</w:t>
            </w:r>
          </w:p>
          <w:p w14:paraId="444220FA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Report on remuneration settlement of members of the Board of Directors, the Supervisory Board, person in charge of corporate governance in 2022 and proposal in 2023.</w:t>
            </w:r>
          </w:p>
          <w:p w14:paraId="37F7FCF3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The plan to distribute profits, appropriate for funds in 2022 and the plan for 2023.</w:t>
            </w:r>
          </w:p>
          <w:p w14:paraId="3FAFBFDB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investment plan for 2023.</w:t>
            </w:r>
          </w:p>
          <w:p w14:paraId="54601CA2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Company restructuring project for the period 2021-2025.</w:t>
            </w:r>
          </w:p>
          <w:p w14:paraId="06375829" w14:textId="77777777" w:rsidR="009B728C" w:rsidRPr="00514DAB" w:rsidRDefault="0070737A" w:rsidP="007073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selection of the audit company for the Financial Statements 2023.</w:t>
            </w:r>
          </w:p>
          <w:p w14:paraId="143DC030" w14:textId="29FB5FA6" w:rsidR="009B728C" w:rsidRPr="00514DAB" w:rsidRDefault="0070737A" w:rsidP="007073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Approve the authorization of the approval of a number of contents under the authority of the </w:t>
            </w:r>
            <w:r w:rsidR="00655A8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514DAB">
              <w:rPr>
                <w:rFonts w:ascii="Arial" w:hAnsi="Arial" w:cs="Arial"/>
                <w:color w:val="010000"/>
                <w:sz w:val="20"/>
              </w:rPr>
              <w:t xml:space="preserve"> to the Board of Directors of the Company.</w:t>
            </w:r>
          </w:p>
          <w:p w14:paraId="2002BA1F" w14:textId="6463B7E9" w:rsidR="009B728C" w:rsidRPr="00514DAB" w:rsidRDefault="0070737A" w:rsidP="00655A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r</w:t>
            </w:r>
            <w:r w:rsidR="00655A8B">
              <w:rPr>
                <w:rFonts w:ascii="Arial" w:hAnsi="Arial" w:cs="Arial"/>
                <w:color w:val="010000"/>
                <w:sz w:val="20"/>
              </w:rPr>
              <w:t xml:space="preserve">esignation of Directors, </w:t>
            </w:r>
            <w:r w:rsidRPr="00514DAB">
              <w:rPr>
                <w:rFonts w:ascii="Arial" w:hAnsi="Arial" w:cs="Arial"/>
                <w:color w:val="010000"/>
                <w:sz w:val="20"/>
              </w:rPr>
              <w:t>list of candidates participating in the supplementary election of Board of Directors members and approve the results of the supplementary election of Board of Directors members for the term 2022-2027.</w:t>
            </w:r>
          </w:p>
        </w:tc>
      </w:tr>
    </w:tbl>
    <w:p w14:paraId="7015D9A8" w14:textId="6802A577" w:rsidR="009B728C" w:rsidRPr="00514DAB" w:rsidRDefault="00655A8B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lastRenderedPageBreak/>
        <w:t xml:space="preserve">II. </w:t>
      </w:r>
      <w:r w:rsidR="0070737A" w:rsidRPr="00514DAB">
        <w:rPr>
          <w:rFonts w:ascii="Arial" w:hAnsi="Arial" w:cs="Arial"/>
          <w:color w:val="010000"/>
          <w:sz w:val="20"/>
        </w:rPr>
        <w:t>BOARD OF DIRECTORS</w:t>
      </w:r>
    </w:p>
    <w:p w14:paraId="114BED8E" w14:textId="77777777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1 Information about the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101"/>
        <w:gridCol w:w="4559"/>
        <w:gridCol w:w="3694"/>
        <w:gridCol w:w="2413"/>
        <w:gridCol w:w="2182"/>
      </w:tblGrid>
      <w:tr w:rsidR="009B728C" w:rsidRPr="00514DAB" w14:paraId="6B89AB9C" w14:textId="77777777" w:rsidTr="0070737A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E52D3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05500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DC18B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641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Date of appointment/dismissal as member/independent member of the Board of </w:t>
            </w: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</w:tr>
      <w:tr w:rsidR="009B728C" w:rsidRPr="00514DAB" w14:paraId="33390BC1" w14:textId="77777777" w:rsidTr="0070737A"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898246" w14:textId="77777777" w:rsidR="009B728C" w:rsidRPr="00514DAB" w:rsidRDefault="009B728C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5781FD" w14:textId="77777777" w:rsidR="009B728C" w:rsidRPr="00514DAB" w:rsidRDefault="009B728C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227020" w14:textId="77777777" w:rsidR="009B728C" w:rsidRPr="00514DAB" w:rsidRDefault="009B728C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342B5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109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B728C" w:rsidRPr="00514DAB" w14:paraId="037F71E3" w14:textId="77777777" w:rsidTr="0070737A"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84CCF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B8287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Trinh Van Thanh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F596C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A53A1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04, 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4A62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728C" w:rsidRPr="00514DAB" w14:paraId="413DE390" w14:textId="77777777" w:rsidTr="0070737A"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40D49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8E83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Phuong Kim Mung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608E3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3DD6B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04, 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E293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728C" w:rsidRPr="00514DAB" w14:paraId="6BE810C4" w14:textId="77777777" w:rsidTr="0070737A"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FF40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2E11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Nguyen Duy Tien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293C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D659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25, 2022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E8DB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728C" w:rsidRPr="00514DAB" w14:paraId="6C42987D" w14:textId="77777777" w:rsidTr="0070737A"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D82F0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11B4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Mr. Vu Xuan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Hoat</w:t>
            </w:r>
            <w:proofErr w:type="spellEnd"/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CF3BD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36AB6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23, 2019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462A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728C" w:rsidRPr="00514DAB" w14:paraId="58EC6F8B" w14:textId="77777777" w:rsidTr="0070737A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EE7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48C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Nguyen Van Chi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F16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DB7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23, 2019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F0D2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801DBD" w14:textId="77777777" w:rsidR="009B728C" w:rsidRPr="00514DAB" w:rsidRDefault="0070737A" w:rsidP="0070737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Board Resolutions in 2023:</w:t>
      </w:r>
    </w:p>
    <w:p w14:paraId="2B0180E7" w14:textId="77777777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(Appendix 1 attached)</w:t>
      </w:r>
    </w:p>
    <w:p w14:paraId="73BADBF5" w14:textId="50EAEF5A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III</w:t>
      </w:r>
      <w:r w:rsidR="00FB0225" w:rsidRPr="00514DAB">
        <w:rPr>
          <w:rFonts w:ascii="Arial" w:hAnsi="Arial" w:cs="Arial"/>
          <w:color w:val="010000"/>
          <w:sz w:val="20"/>
        </w:rPr>
        <w:t>.</w:t>
      </w:r>
      <w:r w:rsidR="00655A8B">
        <w:rPr>
          <w:rFonts w:ascii="Arial" w:hAnsi="Arial" w:cs="Arial"/>
          <w:color w:val="010000"/>
          <w:sz w:val="20"/>
        </w:rPr>
        <w:t xml:space="preserve"> </w:t>
      </w:r>
      <w:r w:rsidRPr="00514DAB">
        <w:rPr>
          <w:rFonts w:ascii="Arial" w:hAnsi="Arial" w:cs="Arial"/>
          <w:color w:val="010000"/>
          <w:sz w:val="20"/>
        </w:rPr>
        <w:t>SUPERVISORY BOARD:</w:t>
      </w:r>
    </w:p>
    <w:p w14:paraId="62953AA1" w14:textId="77777777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1 Information about members of the Supervisory Board: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6"/>
        <w:gridCol w:w="4612"/>
        <w:gridCol w:w="2809"/>
        <w:gridCol w:w="2661"/>
        <w:gridCol w:w="3021"/>
      </w:tblGrid>
      <w:tr w:rsidR="009B728C" w:rsidRPr="00514DAB" w14:paraId="6F8E5FEA" w14:textId="77777777" w:rsidTr="0070737A">
        <w:tc>
          <w:tcPr>
            <w:tcW w:w="303" w:type="pct"/>
            <w:shd w:val="clear" w:color="auto" w:fill="auto"/>
            <w:vAlign w:val="center"/>
          </w:tcPr>
          <w:p w14:paraId="11F7150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4EEE352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37B3A2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97270C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65CC21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9B728C" w:rsidRPr="00514DAB" w14:paraId="22C347AA" w14:textId="77777777" w:rsidTr="0070737A">
        <w:tc>
          <w:tcPr>
            <w:tcW w:w="303" w:type="pct"/>
            <w:shd w:val="clear" w:color="auto" w:fill="auto"/>
            <w:vAlign w:val="center"/>
          </w:tcPr>
          <w:p w14:paraId="44028E5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311C777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Ms. Nguyen Thi Thu Huong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C1F65A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B8C4AB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01BBA3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Economic Engineer and Business Administration</w:t>
            </w:r>
          </w:p>
        </w:tc>
      </w:tr>
      <w:tr w:rsidR="009B728C" w:rsidRPr="00514DAB" w14:paraId="48D3F36A" w14:textId="77777777" w:rsidTr="0070737A">
        <w:tc>
          <w:tcPr>
            <w:tcW w:w="303" w:type="pct"/>
            <w:shd w:val="clear" w:color="auto" w:fill="auto"/>
            <w:vAlign w:val="center"/>
          </w:tcPr>
          <w:p w14:paraId="38A1186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17310FF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Nguyen Long Giang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03F331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3975BC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25, 2022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0A804FC" w14:textId="23CF0FDC" w:rsidR="009B728C" w:rsidRPr="00514DAB" w:rsidRDefault="00655A8B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0737A" w:rsidRPr="00514DAB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</w:tr>
      <w:tr w:rsidR="009B728C" w:rsidRPr="00514DAB" w14:paraId="28CCA497" w14:textId="77777777" w:rsidTr="0070737A">
        <w:tc>
          <w:tcPr>
            <w:tcW w:w="303" w:type="pct"/>
            <w:shd w:val="clear" w:color="auto" w:fill="auto"/>
            <w:vAlign w:val="center"/>
          </w:tcPr>
          <w:p w14:paraId="062E085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2F03E1C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Ms. Nguyen Thi Nguyet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2FA65A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Member of the Supervisory </w:t>
            </w: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B1A1B3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April 25, 2022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5392261A" w14:textId="7338CCFE" w:rsidR="009B728C" w:rsidRPr="00514DAB" w:rsidRDefault="00655A8B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0737A" w:rsidRPr="00514DAB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4DD2F2F8" w14:textId="2193E708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lastRenderedPageBreak/>
        <w:t>IV</w:t>
      </w:r>
      <w:r w:rsidR="00655A8B">
        <w:rPr>
          <w:rFonts w:ascii="Arial" w:hAnsi="Arial" w:cs="Arial"/>
          <w:color w:val="010000"/>
          <w:sz w:val="20"/>
        </w:rPr>
        <w:t xml:space="preserve">. </w:t>
      </w:r>
      <w:r w:rsidRPr="00514DAB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4"/>
        <w:gridCol w:w="3777"/>
        <w:gridCol w:w="1855"/>
        <w:gridCol w:w="2062"/>
        <w:gridCol w:w="3345"/>
        <w:gridCol w:w="2126"/>
      </w:tblGrid>
      <w:tr w:rsidR="009B728C" w:rsidRPr="00514DAB" w14:paraId="2A67CC5A" w14:textId="77777777" w:rsidTr="0070737A">
        <w:tc>
          <w:tcPr>
            <w:tcW w:w="281" w:type="pct"/>
            <w:shd w:val="clear" w:color="auto" w:fill="auto"/>
            <w:vAlign w:val="center"/>
          </w:tcPr>
          <w:p w14:paraId="30C0043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16D751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F31AA0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F55A57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3BA947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7DF3E5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B728C" w:rsidRPr="00514DAB" w14:paraId="4BB6CBE6" w14:textId="77777777" w:rsidTr="0070737A">
        <w:tc>
          <w:tcPr>
            <w:tcW w:w="281" w:type="pct"/>
            <w:shd w:val="clear" w:color="auto" w:fill="auto"/>
            <w:vAlign w:val="center"/>
          </w:tcPr>
          <w:p w14:paraId="6B17616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7AFF810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Phuong Kim Mung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706E68E" w14:textId="444E4B8A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Company’s </w:t>
            </w:r>
            <w:r w:rsidR="00655A8B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EC7A1C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March 02, 1971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B9691CE" w14:textId="2B5CD4C7" w:rsidR="009B728C" w:rsidRPr="00514DAB" w:rsidRDefault="00655A8B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0737A" w:rsidRPr="00514DAB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A647A5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2022</w:t>
            </w:r>
          </w:p>
        </w:tc>
      </w:tr>
      <w:tr w:rsidR="009B728C" w:rsidRPr="00514DAB" w14:paraId="769B8563" w14:textId="77777777" w:rsidTr="0070737A">
        <w:tc>
          <w:tcPr>
            <w:tcW w:w="281" w:type="pct"/>
            <w:shd w:val="clear" w:color="auto" w:fill="auto"/>
            <w:vAlign w:val="center"/>
          </w:tcPr>
          <w:p w14:paraId="3EB9246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FB641D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Nguyen Duy Tien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E086DFB" w14:textId="55DFFD81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655A8B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4701BB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12, 1974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BE3F3C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Business Administration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30AF66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May 2019</w:t>
            </w:r>
          </w:p>
        </w:tc>
      </w:tr>
      <w:tr w:rsidR="009B728C" w:rsidRPr="00514DAB" w14:paraId="59717864" w14:textId="77777777" w:rsidTr="0070737A">
        <w:tc>
          <w:tcPr>
            <w:tcW w:w="281" w:type="pct"/>
            <w:shd w:val="clear" w:color="auto" w:fill="auto"/>
            <w:vAlign w:val="center"/>
          </w:tcPr>
          <w:p w14:paraId="47591B1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71A34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Mr. Phuong Anh Dung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29133FA" w14:textId="4D4FC3A9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655A8B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783FA9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July 10, 1984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D30C3C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Automotive Mechanical Engineer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2D4669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2022</w:t>
            </w:r>
          </w:p>
        </w:tc>
      </w:tr>
    </w:tbl>
    <w:p w14:paraId="712468C5" w14:textId="77777777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V. The 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9"/>
        <w:gridCol w:w="3964"/>
        <w:gridCol w:w="2449"/>
        <w:gridCol w:w="1732"/>
        <w:gridCol w:w="2913"/>
        <w:gridCol w:w="2112"/>
      </w:tblGrid>
      <w:tr w:rsidR="009B728C" w:rsidRPr="00514DAB" w14:paraId="4CD05F48" w14:textId="77777777" w:rsidTr="0070737A">
        <w:tc>
          <w:tcPr>
            <w:tcW w:w="279" w:type="pct"/>
            <w:shd w:val="clear" w:color="auto" w:fill="auto"/>
            <w:vAlign w:val="center"/>
          </w:tcPr>
          <w:p w14:paraId="1CD4429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60C03A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65F52B9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995CE0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30D55F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1A75E1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9B728C" w:rsidRPr="00514DAB" w14:paraId="1FFEF2EC" w14:textId="77777777" w:rsidTr="0070737A">
        <w:tc>
          <w:tcPr>
            <w:tcW w:w="279" w:type="pct"/>
            <w:shd w:val="clear" w:color="auto" w:fill="auto"/>
            <w:vAlign w:val="center"/>
          </w:tcPr>
          <w:p w14:paraId="70E4345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7DB87F4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Ms. Tran Thi Quynh Trang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9F80EA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The Chief Accountant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C55FAC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03, 1972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9815D6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Economic Engineer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2EA425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2018</w:t>
            </w:r>
          </w:p>
        </w:tc>
      </w:tr>
    </w:tbl>
    <w:p w14:paraId="12BA04F4" w14:textId="77777777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VI. TRAINING ON CORPORATE GOVERNANCE</w:t>
      </w:r>
    </w:p>
    <w:p w14:paraId="055CC77B" w14:textId="48B9DB8C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VII. List of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the public company and transactions of the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the Company with the Company itself.</w:t>
      </w:r>
    </w:p>
    <w:p w14:paraId="535D6E0F" w14:textId="1A9C2950" w:rsidR="009B728C" w:rsidRPr="00514DAB" w:rsidRDefault="0070737A" w:rsidP="00655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655A8B">
        <w:rPr>
          <w:rFonts w:ascii="Arial" w:hAnsi="Arial" w:cs="Arial"/>
          <w:color w:val="010000"/>
          <w:sz w:val="20"/>
        </w:rPr>
        <w:t xml:space="preserve">principal </w:t>
      </w:r>
      <w:r w:rsidRPr="00514DAB">
        <w:rPr>
          <w:rFonts w:ascii="Arial" w:hAnsi="Arial" w:cs="Arial"/>
          <w:color w:val="010000"/>
          <w:sz w:val="20"/>
        </w:rPr>
        <w:t xml:space="preserve">shareholders, PDMR,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PDMR: (Appendix III attached)</w:t>
      </w:r>
    </w:p>
    <w:p w14:paraId="42540E04" w14:textId="265CE6D7" w:rsidR="009B728C" w:rsidRPr="00514DAB" w:rsidRDefault="0070737A" w:rsidP="00655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None.</w:t>
      </w:r>
    </w:p>
    <w:p w14:paraId="2DAA7DC1" w14:textId="77777777" w:rsidR="009B728C" w:rsidRPr="00514DAB" w:rsidRDefault="0070737A" w:rsidP="00655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lastRenderedPageBreak/>
        <w:t>Transactions between the Company and other entities</w:t>
      </w:r>
    </w:p>
    <w:p w14:paraId="00A727D7" w14:textId="389AA80D" w:rsidR="009B728C" w:rsidRPr="00514DAB" w:rsidRDefault="0070737A" w:rsidP="00655A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Transactions between the Company and the companies in which members of the Board of Directors, members of the Supervisory Board, </w:t>
      </w:r>
      <w:r w:rsidR="00655A8B">
        <w:rPr>
          <w:rFonts w:ascii="Arial" w:hAnsi="Arial" w:cs="Arial"/>
          <w:color w:val="010000"/>
          <w:sz w:val="20"/>
        </w:rPr>
        <w:t>Managing Director</w:t>
      </w:r>
      <w:r w:rsidRPr="00514DAB">
        <w:rPr>
          <w:rFonts w:ascii="Arial" w:hAnsi="Arial" w:cs="Arial"/>
          <w:color w:val="010000"/>
          <w:sz w:val="20"/>
        </w:rPr>
        <w:t xml:space="preserve"> </w:t>
      </w:r>
    </w:p>
    <w:p w14:paraId="27B0049A" w14:textId="08F60D23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and </w:t>
      </w:r>
      <w:r w:rsidR="00655A8B">
        <w:rPr>
          <w:rFonts w:ascii="Arial" w:hAnsi="Arial" w:cs="Arial"/>
          <w:color w:val="010000"/>
          <w:sz w:val="20"/>
        </w:rPr>
        <w:t>other managers</w:t>
      </w:r>
      <w:r w:rsidRPr="00514DAB">
        <w:rPr>
          <w:rFonts w:ascii="Arial" w:hAnsi="Arial" w:cs="Arial"/>
          <w:color w:val="010000"/>
          <w:sz w:val="20"/>
        </w:rPr>
        <w:t xml:space="preserve"> for the past three (03) years: None.</w:t>
      </w:r>
    </w:p>
    <w:p w14:paraId="26AD42D8" w14:textId="2A2D2462" w:rsidR="009B728C" w:rsidRPr="00514DAB" w:rsidRDefault="0070737A" w:rsidP="00655A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Transactions between the Company and the companies that the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members of the Board of Directors, member</w:t>
      </w:r>
      <w:r w:rsidR="00655A8B">
        <w:rPr>
          <w:rFonts w:ascii="Arial" w:hAnsi="Arial" w:cs="Arial"/>
          <w:color w:val="010000"/>
          <w:sz w:val="20"/>
        </w:rPr>
        <w:t>s of the Supervisory Board, Managing Director</w:t>
      </w:r>
      <w:r w:rsidRPr="00514DAB">
        <w:rPr>
          <w:rFonts w:ascii="Arial" w:hAnsi="Arial" w:cs="Arial"/>
          <w:color w:val="010000"/>
          <w:sz w:val="20"/>
        </w:rPr>
        <w:t xml:space="preserve"> and </w:t>
      </w:r>
      <w:r w:rsidR="00655A8B">
        <w:rPr>
          <w:rFonts w:ascii="Arial" w:hAnsi="Arial" w:cs="Arial"/>
          <w:color w:val="010000"/>
          <w:sz w:val="20"/>
        </w:rPr>
        <w:t>other managers</w:t>
      </w:r>
      <w:r w:rsidRPr="00514DAB">
        <w:rPr>
          <w:rFonts w:ascii="Arial" w:hAnsi="Arial" w:cs="Arial"/>
          <w:color w:val="010000"/>
          <w:sz w:val="20"/>
        </w:rPr>
        <w:t>: None.</w:t>
      </w:r>
    </w:p>
    <w:p w14:paraId="5FEA0E9A" w14:textId="434F44FE" w:rsidR="009B728C" w:rsidRPr="00514DAB" w:rsidRDefault="0070737A" w:rsidP="00655A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 and membe</w:t>
      </w:r>
      <w:r w:rsidR="00655A8B">
        <w:rPr>
          <w:rFonts w:ascii="Arial" w:hAnsi="Arial" w:cs="Arial"/>
          <w:color w:val="010000"/>
          <w:sz w:val="20"/>
        </w:rPr>
        <w:t>rs of the Supervisory Board,</w:t>
      </w:r>
      <w:r w:rsidRPr="00514DAB">
        <w:rPr>
          <w:rFonts w:ascii="Arial" w:hAnsi="Arial" w:cs="Arial"/>
          <w:color w:val="010000"/>
          <w:sz w:val="20"/>
        </w:rPr>
        <w:t xml:space="preserve"> </w:t>
      </w:r>
      <w:r w:rsidR="00655A8B">
        <w:rPr>
          <w:rFonts w:ascii="Arial" w:hAnsi="Arial" w:cs="Arial"/>
          <w:color w:val="010000"/>
          <w:sz w:val="20"/>
        </w:rPr>
        <w:t>Managing Director</w:t>
      </w:r>
      <w:r w:rsidRPr="00514DAB">
        <w:rPr>
          <w:rFonts w:ascii="Arial" w:hAnsi="Arial" w:cs="Arial"/>
          <w:color w:val="010000"/>
          <w:sz w:val="20"/>
        </w:rPr>
        <w:t xml:space="preserve"> and </w:t>
      </w:r>
      <w:r w:rsidR="00655A8B">
        <w:rPr>
          <w:rFonts w:ascii="Arial" w:hAnsi="Arial" w:cs="Arial"/>
          <w:color w:val="010000"/>
          <w:sz w:val="20"/>
        </w:rPr>
        <w:t>other managers</w:t>
      </w:r>
      <w:r w:rsidRPr="00514DAB">
        <w:rPr>
          <w:rFonts w:ascii="Arial" w:hAnsi="Arial" w:cs="Arial"/>
          <w:color w:val="010000"/>
          <w:sz w:val="20"/>
        </w:rPr>
        <w:t>: None.</w:t>
      </w:r>
    </w:p>
    <w:p w14:paraId="313F1FFF" w14:textId="1A04BB9C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VIII. Share transactions of PDMR and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PDMR in 2023</w:t>
      </w:r>
    </w:p>
    <w:p w14:paraId="5DBB46F6" w14:textId="426A404C" w:rsidR="009B728C" w:rsidRPr="00514DAB" w:rsidRDefault="0070737A" w:rsidP="00655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Transaction of PDMR and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related to the Company’s shares: None</w:t>
      </w:r>
    </w:p>
    <w:p w14:paraId="749E3696" w14:textId="77777777" w:rsidR="009B728C" w:rsidRPr="00514DAB" w:rsidRDefault="0070737A" w:rsidP="007073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IX. Other significant issues None</w:t>
      </w:r>
    </w:p>
    <w:p w14:paraId="74A115EB" w14:textId="70A66016" w:rsidR="009B728C" w:rsidRPr="00514DAB" w:rsidRDefault="0070737A" w:rsidP="00922D7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Board Resolutions of Dong Bac Transport </w:t>
      </w:r>
      <w:proofErr w:type="gramStart"/>
      <w:r w:rsidRPr="00514DAB">
        <w:rPr>
          <w:rFonts w:ascii="Arial" w:hAnsi="Arial" w:cs="Arial"/>
          <w:color w:val="010000"/>
          <w:sz w:val="20"/>
        </w:rPr>
        <w:t>And</w:t>
      </w:r>
      <w:proofErr w:type="gramEnd"/>
      <w:r w:rsidRPr="00514DAB">
        <w:rPr>
          <w:rFonts w:ascii="Arial" w:hAnsi="Arial" w:cs="Arial"/>
          <w:color w:val="010000"/>
          <w:sz w:val="20"/>
        </w:rPr>
        <w:t xml:space="preserve"> Processing Of Coal Joint Stock Company in 2023</w:t>
      </w:r>
    </w:p>
    <w:tbl>
      <w:tblPr>
        <w:tblStyle w:val="a4"/>
        <w:tblW w:w="5034" w:type="pc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1101"/>
        <w:gridCol w:w="2070"/>
        <w:gridCol w:w="10446"/>
      </w:tblGrid>
      <w:tr w:rsidR="009B728C" w:rsidRPr="00514DAB" w14:paraId="6D86A918" w14:textId="77777777" w:rsidTr="00655A8B">
        <w:tc>
          <w:tcPr>
            <w:tcW w:w="152" w:type="pct"/>
            <w:shd w:val="clear" w:color="auto" w:fill="auto"/>
            <w:vAlign w:val="center"/>
          </w:tcPr>
          <w:p w14:paraId="4E32CC7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DDBE33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Board Resolution/Decision Number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7A8FFA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964DD32" w14:textId="4DDBBAFC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Content</w:t>
            </w:r>
            <w:r w:rsidR="00655A8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B728C" w:rsidRPr="00514DAB" w14:paraId="62A6993B" w14:textId="77777777" w:rsidTr="00655A8B">
        <w:tc>
          <w:tcPr>
            <w:tcW w:w="152" w:type="pct"/>
            <w:shd w:val="clear" w:color="auto" w:fill="auto"/>
            <w:vAlign w:val="center"/>
          </w:tcPr>
          <w:p w14:paraId="6211E71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3DA600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BA1BE4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70CD72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Buy imported coal, build a production and business plan for 2023 </w:t>
            </w:r>
          </w:p>
        </w:tc>
      </w:tr>
      <w:tr w:rsidR="009B728C" w:rsidRPr="00514DAB" w14:paraId="1DAA9F82" w14:textId="77777777" w:rsidTr="00655A8B">
        <w:tc>
          <w:tcPr>
            <w:tcW w:w="152" w:type="pct"/>
            <w:shd w:val="clear" w:color="auto" w:fill="auto"/>
            <w:vAlign w:val="center"/>
          </w:tcPr>
          <w:p w14:paraId="2C5150C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6942AF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D42508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418275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Sift the finished coal</w:t>
            </w:r>
          </w:p>
        </w:tc>
      </w:tr>
      <w:tr w:rsidR="009B728C" w:rsidRPr="00514DAB" w14:paraId="7F3D077C" w14:textId="77777777" w:rsidTr="00655A8B">
        <w:tc>
          <w:tcPr>
            <w:tcW w:w="152" w:type="pct"/>
            <w:shd w:val="clear" w:color="auto" w:fill="auto"/>
            <w:vAlign w:val="center"/>
          </w:tcPr>
          <w:p w14:paraId="35B602B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292DAB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6DD1C6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B96B22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plan to purchase supplies to respond to natural disasters - Search and rescue in 2023</w:t>
            </w:r>
          </w:p>
        </w:tc>
      </w:tr>
      <w:tr w:rsidR="009B728C" w:rsidRPr="00514DAB" w14:paraId="48196CCC" w14:textId="77777777" w:rsidTr="00655A8B">
        <w:tc>
          <w:tcPr>
            <w:tcW w:w="152" w:type="pct"/>
            <w:shd w:val="clear" w:color="auto" w:fill="auto"/>
            <w:vAlign w:val="center"/>
          </w:tcPr>
          <w:p w14:paraId="63551C4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32AAFE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7ABF2A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0A8915E3" w14:textId="7A23714E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Approve the time of the Annual </w:t>
            </w:r>
            <w:r w:rsidR="00655A8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514DAB">
              <w:rPr>
                <w:rFonts w:ascii="Arial" w:hAnsi="Arial" w:cs="Arial"/>
                <w:color w:val="010000"/>
                <w:sz w:val="20"/>
              </w:rPr>
              <w:t xml:space="preserve"> 2023 and the record date to exercise the right to attend the Meeting</w:t>
            </w:r>
          </w:p>
        </w:tc>
      </w:tr>
      <w:tr w:rsidR="009B728C" w:rsidRPr="00514DAB" w14:paraId="50CD8A53" w14:textId="77777777" w:rsidTr="00655A8B">
        <w:tc>
          <w:tcPr>
            <w:tcW w:w="152" w:type="pct"/>
            <w:shd w:val="clear" w:color="auto" w:fill="auto"/>
            <w:vAlign w:val="center"/>
          </w:tcPr>
          <w:p w14:paraId="126FA4F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017EC1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0CA460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AEDD33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Supplement the volume and adjust the unit price of outsourcing waterway transport vehicles</w:t>
            </w:r>
          </w:p>
        </w:tc>
      </w:tr>
      <w:tr w:rsidR="009B728C" w:rsidRPr="00514DAB" w14:paraId="16FB1535" w14:textId="77777777" w:rsidTr="00655A8B">
        <w:tc>
          <w:tcPr>
            <w:tcW w:w="152" w:type="pct"/>
            <w:shd w:val="clear" w:color="auto" w:fill="auto"/>
            <w:vAlign w:val="center"/>
          </w:tcPr>
          <w:p w14:paraId="784070B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B30D8C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BF9EC7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February 23,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DF2643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plan on regular repair of fixed assets in 2023</w:t>
            </w:r>
          </w:p>
        </w:tc>
      </w:tr>
      <w:tr w:rsidR="009B728C" w:rsidRPr="00514DAB" w14:paraId="7442DE92" w14:textId="77777777" w:rsidTr="00655A8B">
        <w:tc>
          <w:tcPr>
            <w:tcW w:w="152" w:type="pct"/>
            <w:shd w:val="clear" w:color="auto" w:fill="auto"/>
            <w:vAlign w:val="center"/>
          </w:tcPr>
          <w:p w14:paraId="39693E7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58E152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6CE3C4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0EC4C9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Consume imported 3C coal dust for customers in 2023</w:t>
            </w:r>
          </w:p>
        </w:tc>
      </w:tr>
      <w:tr w:rsidR="009B728C" w:rsidRPr="00514DAB" w14:paraId="13393F26" w14:textId="77777777" w:rsidTr="00655A8B">
        <w:tc>
          <w:tcPr>
            <w:tcW w:w="152" w:type="pct"/>
            <w:shd w:val="clear" w:color="auto" w:fill="auto"/>
            <w:vAlign w:val="center"/>
          </w:tcPr>
          <w:p w14:paraId="44617D3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B0CF89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BA9F51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722BBE8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Liquidation of the fixed assets</w:t>
            </w:r>
          </w:p>
        </w:tc>
      </w:tr>
      <w:tr w:rsidR="009B728C" w:rsidRPr="00514DAB" w14:paraId="288B2652" w14:textId="77777777" w:rsidTr="00655A8B">
        <w:tc>
          <w:tcPr>
            <w:tcW w:w="152" w:type="pct"/>
            <w:shd w:val="clear" w:color="auto" w:fill="auto"/>
            <w:vAlign w:val="center"/>
          </w:tcPr>
          <w:p w14:paraId="1638634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C44954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E1F5E0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467AE0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Australia coal, SEAFIGHTER ship</w:t>
            </w:r>
          </w:p>
        </w:tc>
      </w:tr>
      <w:tr w:rsidR="009B728C" w:rsidRPr="00514DAB" w14:paraId="26FA54DF" w14:textId="77777777" w:rsidTr="00655A8B">
        <w:tc>
          <w:tcPr>
            <w:tcW w:w="152" w:type="pct"/>
            <w:shd w:val="clear" w:color="auto" w:fill="auto"/>
            <w:vAlign w:val="center"/>
          </w:tcPr>
          <w:p w14:paraId="7D49D5F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4A2CEE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4E77FB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001B00C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Resolve the application for resignation of Board of Directors member, application for resignation of Chief of the Supervisory Board (Giang, Chung)</w:t>
            </w:r>
          </w:p>
        </w:tc>
      </w:tr>
      <w:tr w:rsidR="009B728C" w:rsidRPr="00514DAB" w14:paraId="391F4A7B" w14:textId="77777777" w:rsidTr="00655A8B">
        <w:tc>
          <w:tcPr>
            <w:tcW w:w="152" w:type="pct"/>
            <w:shd w:val="clear" w:color="auto" w:fill="auto"/>
            <w:vAlign w:val="center"/>
          </w:tcPr>
          <w:p w14:paraId="6C96C2C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EBB5DB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507982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2F64626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Australia coal</w:t>
            </w:r>
          </w:p>
        </w:tc>
      </w:tr>
      <w:tr w:rsidR="009B728C" w:rsidRPr="00514DAB" w14:paraId="3EDAB729" w14:textId="77777777" w:rsidTr="00655A8B">
        <w:tc>
          <w:tcPr>
            <w:tcW w:w="152" w:type="pct"/>
            <w:shd w:val="clear" w:color="auto" w:fill="auto"/>
            <w:vAlign w:val="center"/>
          </w:tcPr>
          <w:p w14:paraId="0079145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00E4EA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FEB6E7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05F90FA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investment plan for 2023</w:t>
            </w:r>
          </w:p>
        </w:tc>
      </w:tr>
      <w:tr w:rsidR="009B728C" w:rsidRPr="00514DAB" w14:paraId="4A7255EC" w14:textId="77777777" w:rsidTr="00655A8B">
        <w:tc>
          <w:tcPr>
            <w:tcW w:w="152" w:type="pct"/>
            <w:shd w:val="clear" w:color="auto" w:fill="auto"/>
            <w:vAlign w:val="center"/>
          </w:tcPr>
          <w:p w14:paraId="67B187E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0B73A8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04D1AD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90AB29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Accelerated depreciation in 2023</w:t>
            </w:r>
          </w:p>
        </w:tc>
      </w:tr>
      <w:tr w:rsidR="009B728C" w:rsidRPr="00514DAB" w14:paraId="0D6B3B33" w14:textId="77777777" w:rsidTr="00655A8B">
        <w:tc>
          <w:tcPr>
            <w:tcW w:w="152" w:type="pct"/>
            <w:shd w:val="clear" w:color="auto" w:fill="auto"/>
            <w:vAlign w:val="center"/>
          </w:tcPr>
          <w:p w14:paraId="1F571D5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C0E88C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4A2D84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76509B8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Dividends payment in 2022 and the record date to exercise the rights to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recieve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dividends of 2022 in cash</w:t>
            </w:r>
          </w:p>
        </w:tc>
      </w:tr>
      <w:tr w:rsidR="009B728C" w:rsidRPr="00514DAB" w14:paraId="5BD57B08" w14:textId="77777777" w:rsidTr="00655A8B">
        <w:tc>
          <w:tcPr>
            <w:tcW w:w="152" w:type="pct"/>
            <w:shd w:val="clear" w:color="auto" w:fill="auto"/>
            <w:vAlign w:val="center"/>
          </w:tcPr>
          <w:p w14:paraId="65CACCF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2738B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BB6A0E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847F6D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Buy imported coal from YUE DIAN 102 ship </w:t>
            </w:r>
          </w:p>
        </w:tc>
      </w:tr>
      <w:tr w:rsidR="009B728C" w:rsidRPr="00514DAB" w14:paraId="03C4FE33" w14:textId="77777777" w:rsidTr="00655A8B">
        <w:tc>
          <w:tcPr>
            <w:tcW w:w="152" w:type="pct"/>
            <w:shd w:val="clear" w:color="auto" w:fill="auto"/>
            <w:vAlign w:val="center"/>
          </w:tcPr>
          <w:p w14:paraId="27DDD57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45253B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561D95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75DB93E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Approve the election results of the Chief of the Supervisory Board for the term 2022 – 2027</w:t>
            </w:r>
          </w:p>
        </w:tc>
      </w:tr>
      <w:tr w:rsidR="009B728C" w:rsidRPr="00514DAB" w14:paraId="4D120EBE" w14:textId="77777777" w:rsidTr="00655A8B">
        <w:tc>
          <w:tcPr>
            <w:tcW w:w="152" w:type="pct"/>
            <w:shd w:val="clear" w:color="auto" w:fill="auto"/>
            <w:vAlign w:val="center"/>
          </w:tcPr>
          <w:p w14:paraId="3758ADE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013C29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11E097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285E849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CAPE SEAGULL ship and PIAVIA ship</w:t>
            </w:r>
          </w:p>
        </w:tc>
      </w:tr>
      <w:tr w:rsidR="009B728C" w:rsidRPr="00514DAB" w14:paraId="080467F4" w14:textId="77777777" w:rsidTr="00655A8B">
        <w:tc>
          <w:tcPr>
            <w:tcW w:w="152" w:type="pct"/>
            <w:shd w:val="clear" w:color="auto" w:fill="auto"/>
            <w:vAlign w:val="center"/>
          </w:tcPr>
          <w:p w14:paraId="48CC601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38F671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F72A63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C5E483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supplementary coal from CAPE SEAGULL ship and PIAVIA ship</w:t>
            </w:r>
          </w:p>
        </w:tc>
      </w:tr>
      <w:tr w:rsidR="009B728C" w:rsidRPr="00514DAB" w14:paraId="10FB4D1E" w14:textId="77777777" w:rsidTr="00655A8B">
        <w:tc>
          <w:tcPr>
            <w:tcW w:w="152" w:type="pct"/>
            <w:shd w:val="clear" w:color="auto" w:fill="auto"/>
            <w:vAlign w:val="center"/>
          </w:tcPr>
          <w:p w14:paraId="2C14C18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35203C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C66F28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09,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4473291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Select an audit company for the Financial Statements 2023</w:t>
            </w:r>
          </w:p>
        </w:tc>
      </w:tr>
      <w:tr w:rsidR="009B728C" w:rsidRPr="00514DAB" w14:paraId="0CFEA917" w14:textId="77777777" w:rsidTr="00655A8B">
        <w:tc>
          <w:tcPr>
            <w:tcW w:w="152" w:type="pct"/>
            <w:shd w:val="clear" w:color="auto" w:fill="auto"/>
            <w:vAlign w:val="center"/>
          </w:tcPr>
          <w:p w14:paraId="13CA268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D33FBF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5985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21,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4C2B74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ALPHA ship and NAVIOS ship</w:t>
            </w:r>
          </w:p>
        </w:tc>
      </w:tr>
      <w:tr w:rsidR="009B728C" w:rsidRPr="00514DAB" w14:paraId="0BE797A7" w14:textId="77777777" w:rsidTr="00655A8B">
        <w:tc>
          <w:tcPr>
            <w:tcW w:w="152" w:type="pct"/>
            <w:shd w:val="clear" w:color="auto" w:fill="auto"/>
            <w:vAlign w:val="center"/>
          </w:tcPr>
          <w:p w14:paraId="20A99FF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6A7A9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DED744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14,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7992B2F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Supplement the outsourcing volume for 2023</w:t>
            </w:r>
          </w:p>
        </w:tc>
      </w:tr>
      <w:tr w:rsidR="009B728C" w:rsidRPr="00514DAB" w14:paraId="55FCAC43" w14:textId="77777777" w:rsidTr="00655A8B">
        <w:tc>
          <w:tcPr>
            <w:tcW w:w="152" w:type="pct"/>
            <w:shd w:val="clear" w:color="auto" w:fill="auto"/>
            <w:vAlign w:val="center"/>
          </w:tcPr>
          <w:p w14:paraId="4EB19BE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EB6327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EBB321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6E7D3F9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reversal of provision for decline in inventories</w:t>
            </w:r>
          </w:p>
        </w:tc>
      </w:tr>
      <w:tr w:rsidR="009B728C" w:rsidRPr="00514DAB" w14:paraId="3F6C5FB6" w14:textId="77777777" w:rsidTr="00655A8B">
        <w:tc>
          <w:tcPr>
            <w:tcW w:w="152" w:type="pct"/>
            <w:shd w:val="clear" w:color="auto" w:fill="auto"/>
            <w:vAlign w:val="center"/>
          </w:tcPr>
          <w:p w14:paraId="596979A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E6CEA6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369A9D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7A4917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</w:t>
            </w:r>
          </w:p>
        </w:tc>
      </w:tr>
      <w:tr w:rsidR="009B728C" w:rsidRPr="00514DAB" w14:paraId="0A132CC8" w14:textId="77777777" w:rsidTr="00655A8B">
        <w:tc>
          <w:tcPr>
            <w:tcW w:w="152" w:type="pct"/>
            <w:shd w:val="clear" w:color="auto" w:fill="auto"/>
            <w:vAlign w:val="center"/>
          </w:tcPr>
          <w:p w14:paraId="3BA0A3C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24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CB8014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A14ED0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6FD6449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On buying imported coal</w:t>
            </w:r>
          </w:p>
        </w:tc>
      </w:tr>
      <w:tr w:rsidR="009B728C" w:rsidRPr="00514DAB" w14:paraId="0949D647" w14:textId="77777777" w:rsidTr="00655A8B">
        <w:tc>
          <w:tcPr>
            <w:tcW w:w="152" w:type="pct"/>
            <w:shd w:val="clear" w:color="auto" w:fill="auto"/>
            <w:vAlign w:val="center"/>
          </w:tcPr>
          <w:p w14:paraId="1CA99DF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21D039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E20687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C5378B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On buying imported coal</w:t>
            </w:r>
          </w:p>
        </w:tc>
      </w:tr>
      <w:tr w:rsidR="009B728C" w:rsidRPr="00514DAB" w14:paraId="2F416683" w14:textId="77777777" w:rsidTr="00655A8B">
        <w:tc>
          <w:tcPr>
            <w:tcW w:w="152" w:type="pct"/>
            <w:shd w:val="clear" w:color="auto" w:fill="auto"/>
            <w:vAlign w:val="center"/>
          </w:tcPr>
          <w:p w14:paraId="70AE093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FA3FE8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16998B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July 14,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B14FD2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Implement the 2023 investment project</w:t>
            </w:r>
          </w:p>
        </w:tc>
      </w:tr>
      <w:tr w:rsidR="009B728C" w:rsidRPr="00514DAB" w14:paraId="76912DA3" w14:textId="77777777" w:rsidTr="00655A8B">
        <w:tc>
          <w:tcPr>
            <w:tcW w:w="152" w:type="pct"/>
            <w:shd w:val="clear" w:color="auto" w:fill="auto"/>
            <w:vAlign w:val="center"/>
          </w:tcPr>
          <w:p w14:paraId="7B068E2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5882A7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3D2B96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620776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Borrow capital to maintain production at Vietnam Joint Stock Commercial Bank for Industry and Trade</w:t>
            </w:r>
          </w:p>
        </w:tc>
      </w:tr>
      <w:tr w:rsidR="009B728C" w:rsidRPr="00514DAB" w14:paraId="3EE25EAB" w14:textId="77777777" w:rsidTr="00655A8B">
        <w:tc>
          <w:tcPr>
            <w:tcW w:w="152" w:type="pct"/>
            <w:shd w:val="clear" w:color="auto" w:fill="auto"/>
            <w:vAlign w:val="center"/>
          </w:tcPr>
          <w:p w14:paraId="3A90BF2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E01F53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C29F63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40D823C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BIG FISH ship</w:t>
            </w:r>
          </w:p>
        </w:tc>
      </w:tr>
      <w:tr w:rsidR="009B728C" w:rsidRPr="00514DAB" w14:paraId="00E91068" w14:textId="77777777" w:rsidTr="00655A8B">
        <w:tc>
          <w:tcPr>
            <w:tcW w:w="152" w:type="pct"/>
            <w:shd w:val="clear" w:color="auto" w:fill="auto"/>
            <w:vAlign w:val="center"/>
          </w:tcPr>
          <w:p w14:paraId="0D568EE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CB40F8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2C473F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5A11D2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Supplement the contract to supply coal to retail customers </w:t>
            </w:r>
          </w:p>
        </w:tc>
      </w:tr>
      <w:tr w:rsidR="009B728C" w:rsidRPr="00514DAB" w14:paraId="6DEB71AE" w14:textId="77777777" w:rsidTr="00655A8B">
        <w:tc>
          <w:tcPr>
            <w:tcW w:w="152" w:type="pct"/>
            <w:shd w:val="clear" w:color="auto" w:fill="auto"/>
            <w:vAlign w:val="center"/>
          </w:tcPr>
          <w:p w14:paraId="08271D1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F93640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4723F9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August 16,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DFF805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Supplement the volume of transport outsourcing plan </w:t>
            </w:r>
          </w:p>
        </w:tc>
      </w:tr>
      <w:tr w:rsidR="009B728C" w:rsidRPr="00514DAB" w14:paraId="30F6CFA9" w14:textId="77777777" w:rsidTr="00655A8B">
        <w:tc>
          <w:tcPr>
            <w:tcW w:w="152" w:type="pct"/>
            <w:shd w:val="clear" w:color="auto" w:fill="auto"/>
            <w:vAlign w:val="center"/>
          </w:tcPr>
          <w:p w14:paraId="7C75058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61629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310C36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52614B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South Africa</w:t>
            </w:r>
          </w:p>
        </w:tc>
      </w:tr>
      <w:tr w:rsidR="009B728C" w:rsidRPr="00514DAB" w14:paraId="4E7006AF" w14:textId="77777777" w:rsidTr="00655A8B">
        <w:tc>
          <w:tcPr>
            <w:tcW w:w="152" w:type="pct"/>
            <w:shd w:val="clear" w:color="auto" w:fill="auto"/>
            <w:vAlign w:val="center"/>
          </w:tcPr>
          <w:p w14:paraId="07894BE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932B28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8F74F9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72B615D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South Africa</w:t>
            </w:r>
          </w:p>
        </w:tc>
      </w:tr>
      <w:tr w:rsidR="009B728C" w:rsidRPr="00514DAB" w14:paraId="233C7D23" w14:textId="77777777" w:rsidTr="00655A8B">
        <w:tc>
          <w:tcPr>
            <w:tcW w:w="152" w:type="pct"/>
            <w:shd w:val="clear" w:color="auto" w:fill="auto"/>
            <w:vAlign w:val="center"/>
          </w:tcPr>
          <w:p w14:paraId="3ABD48E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AA2C44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14F882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September 08,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0327A6F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Borrow capital to invest in the project to maintain production in 2023 at MB Bank</w:t>
            </w:r>
          </w:p>
        </w:tc>
      </w:tr>
      <w:tr w:rsidR="009B728C" w:rsidRPr="00514DAB" w14:paraId="2ACC433A" w14:textId="77777777" w:rsidTr="00655A8B">
        <w:tc>
          <w:tcPr>
            <w:tcW w:w="152" w:type="pct"/>
            <w:shd w:val="clear" w:color="auto" w:fill="auto"/>
            <w:vAlign w:val="center"/>
          </w:tcPr>
          <w:p w14:paraId="62997EC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5A1B20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3845B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September 11,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64D7184E" w14:textId="2863EE0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Support families under preferential treatment policy in 2023 </w:t>
            </w:r>
          </w:p>
        </w:tc>
      </w:tr>
      <w:tr w:rsidR="009B728C" w:rsidRPr="00514DAB" w14:paraId="4882573F" w14:textId="77777777" w:rsidTr="00655A8B">
        <w:tc>
          <w:tcPr>
            <w:tcW w:w="152" w:type="pct"/>
            <w:shd w:val="clear" w:color="auto" w:fill="auto"/>
            <w:vAlign w:val="center"/>
          </w:tcPr>
          <w:p w14:paraId="793BC83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57C85A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521116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September 22,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0A5177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Supplement contract to supply coal to retail customers </w:t>
            </w:r>
          </w:p>
        </w:tc>
      </w:tr>
      <w:tr w:rsidR="009B728C" w:rsidRPr="00514DAB" w14:paraId="32D1B14E" w14:textId="77777777" w:rsidTr="00655A8B">
        <w:tc>
          <w:tcPr>
            <w:tcW w:w="152" w:type="pct"/>
            <w:shd w:val="clear" w:color="auto" w:fill="auto"/>
            <w:vAlign w:val="center"/>
          </w:tcPr>
          <w:p w14:paraId="4B59E10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219CA6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2762EC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October 10,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4AEE4B7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Borrow capital to maintain production and business</w:t>
            </w:r>
          </w:p>
        </w:tc>
      </w:tr>
      <w:tr w:rsidR="009B728C" w:rsidRPr="00514DAB" w14:paraId="1AD09E8C" w14:textId="77777777" w:rsidTr="00655A8B">
        <w:tc>
          <w:tcPr>
            <w:tcW w:w="152" w:type="pct"/>
            <w:shd w:val="clear" w:color="auto" w:fill="auto"/>
            <w:vAlign w:val="center"/>
          </w:tcPr>
          <w:p w14:paraId="318BC31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9C84DA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458DD8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October 12,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1036A12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Transport coal for thermal power plants in 2024</w:t>
            </w:r>
          </w:p>
        </w:tc>
      </w:tr>
      <w:tr w:rsidR="009B728C" w:rsidRPr="00514DAB" w14:paraId="02BE0E3E" w14:textId="77777777" w:rsidTr="00655A8B">
        <w:tc>
          <w:tcPr>
            <w:tcW w:w="152" w:type="pct"/>
            <w:shd w:val="clear" w:color="auto" w:fill="auto"/>
            <w:vAlign w:val="center"/>
          </w:tcPr>
          <w:p w14:paraId="505F2AB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DF7723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8E6AFB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October 26,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4EF7DE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PELOREUS ship</w:t>
            </w:r>
          </w:p>
        </w:tc>
      </w:tr>
      <w:tr w:rsidR="009B728C" w:rsidRPr="00514DAB" w14:paraId="46F92140" w14:textId="77777777" w:rsidTr="00655A8B">
        <w:tc>
          <w:tcPr>
            <w:tcW w:w="152" w:type="pct"/>
            <w:shd w:val="clear" w:color="auto" w:fill="auto"/>
            <w:vAlign w:val="center"/>
          </w:tcPr>
          <w:p w14:paraId="503515A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F8C52D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552717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26D7FC5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Supplement contract to supply coal to retail customers in 2023</w:t>
            </w:r>
          </w:p>
        </w:tc>
      </w:tr>
      <w:tr w:rsidR="009B728C" w:rsidRPr="00514DAB" w14:paraId="50990A87" w14:textId="77777777" w:rsidTr="00655A8B">
        <w:tc>
          <w:tcPr>
            <w:tcW w:w="152" w:type="pct"/>
            <w:shd w:val="clear" w:color="auto" w:fill="auto"/>
            <w:vAlign w:val="center"/>
          </w:tcPr>
          <w:p w14:paraId="5E7D673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BECC5E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571E9F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October 31,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4E2A876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Implement the outsourcing plan in 2024</w:t>
            </w:r>
          </w:p>
        </w:tc>
      </w:tr>
      <w:tr w:rsidR="009B728C" w:rsidRPr="00514DAB" w14:paraId="52FA422B" w14:textId="77777777" w:rsidTr="00655A8B">
        <w:tc>
          <w:tcPr>
            <w:tcW w:w="152" w:type="pct"/>
            <w:shd w:val="clear" w:color="auto" w:fill="auto"/>
            <w:vAlign w:val="center"/>
          </w:tcPr>
          <w:p w14:paraId="1A35B8E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A036A4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011295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October 31,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7D6CD37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SHALL LUSALL ship</w:t>
            </w:r>
          </w:p>
        </w:tc>
      </w:tr>
      <w:tr w:rsidR="009B728C" w:rsidRPr="00514DAB" w14:paraId="0B97F08D" w14:textId="77777777" w:rsidTr="00655A8B">
        <w:tc>
          <w:tcPr>
            <w:tcW w:w="152" w:type="pct"/>
            <w:shd w:val="clear" w:color="auto" w:fill="auto"/>
            <w:vAlign w:val="center"/>
          </w:tcPr>
          <w:p w14:paraId="65C94AD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42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49883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DFBFCA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November 03,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4718559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On buying imported coal from AKTI ship</w:t>
            </w:r>
          </w:p>
        </w:tc>
      </w:tr>
      <w:tr w:rsidR="009B728C" w:rsidRPr="00514DAB" w14:paraId="1681D496" w14:textId="77777777" w:rsidTr="00655A8B">
        <w:tc>
          <w:tcPr>
            <w:tcW w:w="152" w:type="pct"/>
            <w:shd w:val="clear" w:color="auto" w:fill="auto"/>
            <w:vAlign w:val="center"/>
          </w:tcPr>
          <w:p w14:paraId="5EF4064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2A175F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38142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D68BF5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NAVIOS ship</w:t>
            </w:r>
          </w:p>
        </w:tc>
      </w:tr>
      <w:tr w:rsidR="009B728C" w:rsidRPr="00514DAB" w14:paraId="7407AE0F" w14:textId="77777777" w:rsidTr="00655A8B">
        <w:tc>
          <w:tcPr>
            <w:tcW w:w="152" w:type="pct"/>
            <w:shd w:val="clear" w:color="auto" w:fill="auto"/>
            <w:vAlign w:val="center"/>
          </w:tcPr>
          <w:p w14:paraId="0DC53FC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32BB0F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44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E30FC7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November 28,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58529AC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Adjust and supplement the plan to outsource waterway coal transport on ND Thang Long route</w:t>
            </w:r>
          </w:p>
        </w:tc>
      </w:tr>
      <w:tr w:rsidR="009B728C" w:rsidRPr="00514DAB" w14:paraId="214E92BA" w14:textId="77777777" w:rsidTr="00655A8B">
        <w:tc>
          <w:tcPr>
            <w:tcW w:w="152" w:type="pct"/>
            <w:shd w:val="clear" w:color="auto" w:fill="auto"/>
            <w:vAlign w:val="center"/>
          </w:tcPr>
          <w:p w14:paraId="65AD6E6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970860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CD2D85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04,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FC26FF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SUDESTADA ship</w:t>
            </w:r>
          </w:p>
        </w:tc>
      </w:tr>
      <w:tr w:rsidR="009B728C" w:rsidRPr="00514DAB" w14:paraId="2EF0839C" w14:textId="77777777" w:rsidTr="00655A8B">
        <w:tc>
          <w:tcPr>
            <w:tcW w:w="152" w:type="pct"/>
            <w:shd w:val="clear" w:color="auto" w:fill="auto"/>
            <w:vAlign w:val="center"/>
          </w:tcPr>
          <w:p w14:paraId="5E5FB94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954564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46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37EA81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D02C94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CLIMATE ship and ROBERT ship</w:t>
            </w:r>
          </w:p>
        </w:tc>
      </w:tr>
      <w:tr w:rsidR="009B728C" w:rsidRPr="00514DAB" w14:paraId="0B4422A4" w14:textId="77777777" w:rsidTr="00655A8B">
        <w:tc>
          <w:tcPr>
            <w:tcW w:w="152" w:type="pct"/>
            <w:shd w:val="clear" w:color="auto" w:fill="auto"/>
            <w:vAlign w:val="center"/>
          </w:tcPr>
          <w:p w14:paraId="5BF5B0D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47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B8E18A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47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5546B6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21,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62A912D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YASA ship and STORMHARBOUR ship</w:t>
            </w:r>
          </w:p>
        </w:tc>
      </w:tr>
      <w:tr w:rsidR="009B728C" w:rsidRPr="00514DAB" w14:paraId="40290185" w14:textId="77777777" w:rsidTr="00655A8B">
        <w:trPr>
          <w:trHeight w:val="107"/>
        </w:trPr>
        <w:tc>
          <w:tcPr>
            <w:tcW w:w="152" w:type="pct"/>
            <w:shd w:val="clear" w:color="auto" w:fill="auto"/>
            <w:vAlign w:val="center"/>
          </w:tcPr>
          <w:p w14:paraId="4FF195F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212FAE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48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D301F0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2A23F2D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GOLDEN ship</w:t>
            </w:r>
          </w:p>
        </w:tc>
      </w:tr>
      <w:tr w:rsidR="009B728C" w:rsidRPr="00514DAB" w14:paraId="1C8C359A" w14:textId="77777777" w:rsidTr="00655A8B">
        <w:tc>
          <w:tcPr>
            <w:tcW w:w="152" w:type="pct"/>
            <w:shd w:val="clear" w:color="auto" w:fill="auto"/>
            <w:vAlign w:val="center"/>
          </w:tcPr>
          <w:p w14:paraId="002C211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7FF083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49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DE9EB2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21F058D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imported coal from SASEBO GREEN ship</w:t>
            </w:r>
          </w:p>
        </w:tc>
      </w:tr>
      <w:tr w:rsidR="009B728C" w:rsidRPr="00514DAB" w14:paraId="17A73532" w14:textId="77777777" w:rsidTr="00655A8B">
        <w:tc>
          <w:tcPr>
            <w:tcW w:w="152" w:type="pct"/>
            <w:shd w:val="clear" w:color="auto" w:fill="auto"/>
            <w:vAlign w:val="center"/>
          </w:tcPr>
          <w:p w14:paraId="49F1091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EF6C7B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599EB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3529978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Adjust the mid - overhaul plan for 2023</w:t>
            </w:r>
          </w:p>
        </w:tc>
      </w:tr>
      <w:tr w:rsidR="009B728C" w:rsidRPr="00514DAB" w14:paraId="6230A1A2" w14:textId="77777777" w:rsidTr="00655A8B">
        <w:tc>
          <w:tcPr>
            <w:tcW w:w="152" w:type="pct"/>
            <w:shd w:val="clear" w:color="auto" w:fill="auto"/>
            <w:vAlign w:val="center"/>
          </w:tcPr>
          <w:p w14:paraId="04B06B2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F0B5C2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1DC469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December 31, 2023</w:t>
            </w:r>
          </w:p>
        </w:tc>
        <w:tc>
          <w:tcPr>
            <w:tcW w:w="3719" w:type="pct"/>
            <w:shd w:val="clear" w:color="auto" w:fill="auto"/>
            <w:vAlign w:val="center"/>
          </w:tcPr>
          <w:p w14:paraId="2A8C449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Announce the targets of the plan for 2024</w:t>
            </w:r>
          </w:p>
        </w:tc>
      </w:tr>
    </w:tbl>
    <w:p w14:paraId="7EB5ADF2" w14:textId="77777777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>APPENDIX III</w:t>
      </w:r>
    </w:p>
    <w:p w14:paraId="1ADF24E9" w14:textId="61A0E237" w:rsidR="009B728C" w:rsidRPr="00514DAB" w:rsidRDefault="0070737A" w:rsidP="00655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514DAB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655A8B">
        <w:rPr>
          <w:rFonts w:ascii="Arial" w:hAnsi="Arial" w:cs="Arial"/>
          <w:color w:val="010000"/>
          <w:sz w:val="20"/>
        </w:rPr>
        <w:t>related</w:t>
      </w:r>
      <w:r w:rsidRPr="00514DAB">
        <w:rPr>
          <w:rFonts w:ascii="Arial" w:hAnsi="Arial" w:cs="Arial"/>
          <w:color w:val="010000"/>
          <w:sz w:val="20"/>
        </w:rPr>
        <w:t xml:space="preserve"> persons of the Company</w:t>
      </w:r>
    </w:p>
    <w:tbl>
      <w:tblPr>
        <w:tblStyle w:val="a5"/>
        <w:tblW w:w="5000" w:type="pct"/>
        <w:tblLook w:val="0400" w:firstRow="0" w:lastRow="0" w:firstColumn="0" w:lastColumn="0" w:noHBand="0" w:noVBand="1"/>
      </w:tblPr>
      <w:tblGrid>
        <w:gridCol w:w="332"/>
        <w:gridCol w:w="2000"/>
        <w:gridCol w:w="1066"/>
        <w:gridCol w:w="2839"/>
        <w:gridCol w:w="3198"/>
        <w:gridCol w:w="999"/>
        <w:gridCol w:w="1177"/>
        <w:gridCol w:w="1800"/>
        <w:gridCol w:w="538"/>
      </w:tblGrid>
      <w:tr w:rsidR="009B728C" w:rsidRPr="00514DAB" w14:paraId="4729E07D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97CC3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8173E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493C5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BB48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88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4C68CB33" w14:textId="0DC8952A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48338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EE81C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F4F21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Approved General Mandate/ Decision or Board Resolution/ Board Decision No. (including </w:t>
            </w: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promulgation date, if any)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F7B3B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Content, quantity, total value of transaction (VND)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6EF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B728C" w:rsidRPr="00514DAB" w14:paraId="2D38496B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E99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2DFE1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Revenue from sales of goods and services provision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9D52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F42637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6B0A63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7A3BED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59C345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4,841,930,149,017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158B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5EDAA007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5221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0CA80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97384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637C2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5700101468, issued on September 29, 2017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A5EA02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Group 3, Area 8 Hong Ha, Ha Long,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0F5B7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33DCB0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60F39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4,823,522,557,752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DBE5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6D158AFC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237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6EFD1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Phuong Son Company Limited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0676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Strategic company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B7A31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0800284946 issued on June 01, 2020 by Department of Planning and Investment of Hai Duong 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4B5DE1" w14:textId="648D30CA" w:rsidR="009B728C" w:rsidRPr="00514DAB" w:rsidRDefault="00655A8B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Viet My Hamlet, Lai </w:t>
            </w:r>
            <w:proofErr w:type="spellStart"/>
            <w:r>
              <w:rPr>
                <w:rFonts w:ascii="Arial" w:hAnsi="Arial" w:cs="Arial"/>
                <w:color w:val="010000"/>
                <w:sz w:val="20"/>
              </w:rPr>
              <w:t>Cach</w:t>
            </w:r>
            <w:proofErr w:type="spellEnd"/>
            <w:r>
              <w:rPr>
                <w:rFonts w:ascii="Arial" w:hAnsi="Arial" w:cs="Arial"/>
                <w:color w:val="010000"/>
                <w:sz w:val="20"/>
              </w:rPr>
              <w:t xml:space="preserve"> Commune, Cam Giang District, Hai Duong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D3D6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A83B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6D079C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4,216,082,829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C19E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7C2C1725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1D56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E524B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Mineral Exploitation Company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BD646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C1B5E8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5700101468-045 issued on September 25, 2019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6C741B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Group 1, Thuy Son Area, Cam Son,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City,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ED5C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4CD078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67D55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115,004,445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1BBE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7B14739A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80DF7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09261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Northeast South Company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079FCB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9FB3F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No. 5700101468-039 issued on September 25, 2019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788B2E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No. 39 Street 37, KN in Southeast, KP5, Hiep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>, Thu Duc, Ho Chi Minh City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80681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26D283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66CB5A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13,799,625,840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F46B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76348AB7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A3C6C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0D35BA" w14:textId="0A45E416" w:rsidR="009B728C" w:rsidRPr="00514DAB" w:rsidRDefault="00F23471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35 Company - Dong Bac Corporation Branch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D3095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196614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5700101468-049 issued on September 25, 2019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6DFE90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Km5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Tay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Ward,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City,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CB800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A67DA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6EE698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276,878,151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2B3C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4E8AC395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BA7A3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FE4B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Buy products and services: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59AD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B30971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7E293E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0FD60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051B26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EF6164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5,932,308,352,914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F1FA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2FD47C3B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7E1B1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E1809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1009A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4E7CB2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5700101468, issued on September 29, 2017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128146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Group 3, Area 8 Hong Ha, Ha Long,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F6254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01269A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32CDEB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5,622,957,847,905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8066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38F21298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EBF9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9141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Mining Construction Company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4A97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655441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5700101468-031 issued on March 28, 2018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5E1349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Area 7B,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16B0E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8DA8D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943EC4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66,686,518,201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B12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61006107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C025B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74994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Quality Control Centre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106A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48C7F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5700101468-042 issued on April 10, 2019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4EC3C0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No. 01, Nguyen Van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Troi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Cam Thuy,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B84788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9D21B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46140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419,797,423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84F3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7708438D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72D9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BC26A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Mine Management Team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24EFF3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161817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5700101468-043 issued on October 01, 2021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709E5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Area 1A,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City,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33A1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811B1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DB99E1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38,975,041,951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19C4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089EED08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145FC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AB09F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Sim Company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AA3D2C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Dong Bac Corporation Branch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F97ECD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5700101468-044 issued on September 25, 2019 by Depart</w:t>
            </w:r>
            <w:bookmarkStart w:id="0" w:name="_GoBack"/>
            <w:bookmarkEnd w:id="0"/>
            <w:r w:rsidRPr="00514DAB">
              <w:rPr>
                <w:rFonts w:ascii="Arial" w:hAnsi="Arial" w:cs="Arial"/>
                <w:color w:val="010000"/>
                <w:sz w:val="20"/>
              </w:rPr>
              <w:t xml:space="preserve">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252B1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No. 1, Area 7B,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Ward,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City,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AB307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6DEDF5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4ED5D3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514,462,638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E95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6DCC786C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807C6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4F15C9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Phuong Son Company Limited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03BE94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Strategic company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B2DF4D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0800284946 issued on June 01, 2020 by Department of Planning and Investment of Hai Duong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2D54E8" w14:textId="4D8E1025" w:rsidR="009B728C" w:rsidRPr="00514DAB" w:rsidRDefault="00655A8B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Viet My Hamlet, Lai </w:t>
            </w:r>
            <w:proofErr w:type="spellStart"/>
            <w:r>
              <w:rPr>
                <w:rFonts w:ascii="Arial" w:hAnsi="Arial" w:cs="Arial"/>
                <w:color w:val="010000"/>
                <w:sz w:val="20"/>
              </w:rPr>
              <w:t>Cach</w:t>
            </w:r>
            <w:proofErr w:type="spellEnd"/>
            <w:r>
              <w:rPr>
                <w:rFonts w:ascii="Arial" w:hAnsi="Arial" w:cs="Arial"/>
                <w:color w:val="010000"/>
                <w:sz w:val="20"/>
              </w:rPr>
              <w:t xml:space="preserve"> Commune, Cam Giang District, Hai Duong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1F0A25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D4FA52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3DD35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156,804,529,890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DD53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6B8974AC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4BBCE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5A187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Dongbac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Shipbuilding Industry JSC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E2B420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Strategic company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2501AC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5700780594, issued on March 31, 2020 by Department of Planning and Investment of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BDF95A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 xml:space="preserve">Port km6, Group 14, Zone 1,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Cam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4DAB">
              <w:rPr>
                <w:rFonts w:ascii="Arial" w:hAnsi="Arial" w:cs="Arial"/>
                <w:color w:val="010000"/>
                <w:sz w:val="20"/>
              </w:rPr>
              <w:t xml:space="preserve">, Quang </w:t>
            </w:r>
            <w:proofErr w:type="spellStart"/>
            <w:r w:rsidRPr="00514DA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3D1AD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January 01, 2023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5FCDD5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686B7A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45,950,154,906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EDFB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  <w:tr w:rsidR="009B728C" w:rsidRPr="00514DAB" w14:paraId="0D7C0DDB" w14:textId="77777777" w:rsidTr="0070737A"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D70F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1592" w14:textId="77777777" w:rsidR="009B728C" w:rsidRPr="00514DAB" w:rsidRDefault="0070737A" w:rsidP="0070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4194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A5CD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9DEA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D7D4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8DDF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8425" w14:textId="77777777" w:rsidR="009B728C" w:rsidRPr="00514DAB" w:rsidRDefault="0070737A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  <w:r w:rsidRPr="00514DAB">
              <w:rPr>
                <w:rFonts w:ascii="Arial" w:hAnsi="Arial" w:cs="Arial"/>
                <w:color w:val="010000"/>
                <w:sz w:val="20"/>
              </w:rPr>
              <w:t>10,774,238,501,931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5B02" w14:textId="77777777" w:rsidR="009B728C" w:rsidRPr="00514DAB" w:rsidRDefault="009B728C" w:rsidP="0070737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6"/>
              </w:rPr>
            </w:pPr>
          </w:p>
        </w:tc>
      </w:tr>
    </w:tbl>
    <w:p w14:paraId="6B2C51E3" w14:textId="77777777" w:rsidR="009B728C" w:rsidRPr="00514DAB" w:rsidRDefault="009B728C" w:rsidP="0070737A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B728C" w:rsidRPr="00514DAB" w:rsidSect="0070737A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EF"/>
    <w:multiLevelType w:val="multilevel"/>
    <w:tmpl w:val="6BAC390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E7525F"/>
    <w:multiLevelType w:val="multilevel"/>
    <w:tmpl w:val="B3402A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3B46C5B"/>
    <w:multiLevelType w:val="multilevel"/>
    <w:tmpl w:val="6A2EED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DA0351"/>
    <w:multiLevelType w:val="multilevel"/>
    <w:tmpl w:val="CFD6F5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275D1F"/>
    <w:multiLevelType w:val="multilevel"/>
    <w:tmpl w:val="8B7E06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6F27A7"/>
    <w:multiLevelType w:val="multilevel"/>
    <w:tmpl w:val="DAAA3C8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8C"/>
    <w:rsid w:val="00514DAB"/>
    <w:rsid w:val="00655A8B"/>
    <w:rsid w:val="0070737A"/>
    <w:rsid w:val="00922D77"/>
    <w:rsid w:val="009B728C"/>
    <w:rsid w:val="00F23471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8840B"/>
  <w15:docId w15:val="{603D4869-E2C0-4DB6-BA7F-FAEE4EA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57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50">
    <w:name w:val="Body text (5)"/>
    <w:basedOn w:val="Normal"/>
    <w:link w:val="Bodytext5"/>
    <w:pPr>
      <w:ind w:left="6740"/>
    </w:pPr>
    <w:rPr>
      <w:rFonts w:ascii="Arial" w:eastAsia="Arial" w:hAnsi="Arial" w:cs="Arial"/>
      <w:w w:val="80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h8QkOY5giFGR+IGQn9VLZ8PjQ==">CgMxLjA4AHIhMWRXZ1pEZUNzS2RndTlGUmtoY1B5RVBZQUdtMVJBRVFU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2024-02-27T03:02:00Z</dcterms:created>
  <dcterms:modified xsi:type="dcterms:W3CDTF">2024-02-27T03:02:00Z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0cf7155594e906c1b4849e4b8ab0139cfffd133526fd53dcd746635850b95c72</vt:lpwstr>
  </property>
</Properties>
</file>