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5CE5" w:rsidRPr="004A0BA0" w:rsidRDefault="00C8233A" w:rsidP="00C823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A0BA0">
        <w:rPr>
          <w:rFonts w:ascii="Arial" w:hAnsi="Arial" w:cs="Arial"/>
          <w:b/>
          <w:color w:val="010000"/>
          <w:sz w:val="20"/>
        </w:rPr>
        <w:t>ADC: Board Resolution</w:t>
      </w:r>
    </w:p>
    <w:p w14:paraId="00000002" w14:textId="77777777" w:rsidR="00E65CE5" w:rsidRPr="004A0BA0" w:rsidRDefault="00C8233A" w:rsidP="00C823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0BA0">
        <w:rPr>
          <w:rFonts w:ascii="Arial" w:hAnsi="Arial" w:cs="Arial"/>
          <w:color w:val="010000"/>
          <w:sz w:val="20"/>
        </w:rPr>
        <w:t>On February 23, 2024, Art Design and Communication Joint Stock Company announced Resolution No. 03-2024/NQ-HDQT as follows:</w:t>
      </w:r>
    </w:p>
    <w:p w14:paraId="00000003" w14:textId="77777777" w:rsidR="00E65CE5" w:rsidRPr="004A0BA0" w:rsidRDefault="00C8233A" w:rsidP="00C823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0BA0">
        <w:rPr>
          <w:rFonts w:ascii="Arial" w:hAnsi="Arial" w:cs="Arial"/>
          <w:color w:val="010000"/>
          <w:sz w:val="20"/>
        </w:rPr>
        <w:t>Article 1: Approve the record date to exercise the rights to attend the General Meeting of Shareholders 2024</w:t>
      </w:r>
    </w:p>
    <w:p w14:paraId="00000004" w14:textId="77777777" w:rsidR="00E65CE5" w:rsidRPr="004A0BA0" w:rsidRDefault="00C8233A" w:rsidP="00C82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0BA0">
        <w:rPr>
          <w:rFonts w:ascii="Arial" w:hAnsi="Arial" w:cs="Arial"/>
          <w:color w:val="010000"/>
          <w:sz w:val="20"/>
        </w:rPr>
        <w:t>Record date to exercise the rights to attend the General Meeting of Shareholders 2024: March 21, 2024.</w:t>
      </w:r>
    </w:p>
    <w:p w14:paraId="00000005" w14:textId="77777777" w:rsidR="00E65CE5" w:rsidRPr="004A0BA0" w:rsidRDefault="00C8233A" w:rsidP="00C82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0BA0">
        <w:rPr>
          <w:rFonts w:ascii="Arial" w:hAnsi="Arial" w:cs="Arial"/>
          <w:color w:val="010000"/>
          <w:sz w:val="20"/>
        </w:rPr>
        <w:t>Expected date of the General Meeting of Shareholders 2024: April 17, 2024</w:t>
      </w:r>
    </w:p>
    <w:p w14:paraId="00000006" w14:textId="77777777" w:rsidR="00E65CE5" w:rsidRPr="004A0BA0" w:rsidRDefault="00C8233A" w:rsidP="00C823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0BA0">
        <w:rPr>
          <w:rFonts w:ascii="Arial" w:hAnsi="Arial" w:cs="Arial"/>
          <w:color w:val="010000"/>
          <w:sz w:val="20"/>
        </w:rPr>
        <w:t>Article 2: Approve the record date to exercise the rights to prepay dividend of 2023 in cash</w:t>
      </w:r>
    </w:p>
    <w:p w14:paraId="00000007" w14:textId="77777777" w:rsidR="00E65CE5" w:rsidRPr="004A0BA0" w:rsidRDefault="00C8233A" w:rsidP="00C82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0BA0">
        <w:rPr>
          <w:rFonts w:ascii="Arial" w:hAnsi="Arial" w:cs="Arial"/>
          <w:color w:val="010000"/>
          <w:sz w:val="20"/>
        </w:rPr>
        <w:t>Record date to exercise the rights to prepay dividend of 2023 in cash: March 21, 2024.</w:t>
      </w:r>
    </w:p>
    <w:p w14:paraId="00000008" w14:textId="14C6BBEB" w:rsidR="00E65CE5" w:rsidRPr="004A0BA0" w:rsidRDefault="00C8233A" w:rsidP="00C82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0BA0">
        <w:rPr>
          <w:rFonts w:ascii="Arial" w:hAnsi="Arial" w:cs="Arial"/>
          <w:color w:val="010000"/>
          <w:sz w:val="20"/>
        </w:rPr>
        <w:t>Exercise rate</w:t>
      </w:r>
      <w:r w:rsidR="004A0BA0" w:rsidRPr="004A0BA0">
        <w:rPr>
          <w:rFonts w:ascii="Arial" w:hAnsi="Arial" w:cs="Arial"/>
          <w:color w:val="010000"/>
          <w:sz w:val="20"/>
        </w:rPr>
        <w:t>:</w:t>
      </w:r>
      <w:r w:rsidRPr="004A0BA0">
        <w:rPr>
          <w:rFonts w:ascii="Arial" w:hAnsi="Arial" w:cs="Arial"/>
          <w:color w:val="010000"/>
          <w:sz w:val="20"/>
        </w:rPr>
        <w:t xml:space="preserve"> 15%</w:t>
      </w:r>
    </w:p>
    <w:p w14:paraId="00000009" w14:textId="77777777" w:rsidR="00E65CE5" w:rsidRPr="004A0BA0" w:rsidRDefault="00C8233A" w:rsidP="00C82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A0BA0">
        <w:rPr>
          <w:rFonts w:ascii="Arial" w:hAnsi="Arial" w:cs="Arial"/>
          <w:color w:val="010000"/>
          <w:sz w:val="20"/>
        </w:rPr>
        <w:t>Payment date: May 10, 2024.</w:t>
      </w:r>
    </w:p>
    <w:p w14:paraId="0000000A" w14:textId="77777777" w:rsidR="00E65CE5" w:rsidRPr="004A0BA0" w:rsidRDefault="00C8233A" w:rsidP="00C823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0BA0">
        <w:rPr>
          <w:rFonts w:ascii="Arial" w:hAnsi="Arial" w:cs="Arial"/>
          <w:color w:val="010000"/>
          <w:sz w:val="20"/>
        </w:rPr>
        <w:t>Article 3: Terms of enforcement</w:t>
      </w:r>
    </w:p>
    <w:p w14:paraId="0000000B" w14:textId="77777777" w:rsidR="00E65CE5" w:rsidRPr="004A0BA0" w:rsidRDefault="00C8233A" w:rsidP="00C823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0BA0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C" w14:textId="77777777" w:rsidR="00E65CE5" w:rsidRPr="004A0BA0" w:rsidRDefault="00C8233A" w:rsidP="00C823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0BA0">
        <w:rPr>
          <w:rFonts w:ascii="Arial" w:hAnsi="Arial" w:cs="Arial"/>
          <w:color w:val="010000"/>
          <w:sz w:val="20"/>
        </w:rPr>
        <w:t>Members of the Board of Directors, the Board of Managers and related departments of Art Design and Communication Joint Stock Company are responsible for the implementation of this Resolution.</w:t>
      </w:r>
    </w:p>
    <w:sectPr w:rsidR="00E65CE5" w:rsidRPr="004A0BA0" w:rsidSect="005A4D4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7D6E"/>
    <w:multiLevelType w:val="multilevel"/>
    <w:tmpl w:val="56708B4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2282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9050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E5"/>
    <w:rsid w:val="001E4860"/>
    <w:rsid w:val="004A0BA0"/>
    <w:rsid w:val="005A4D49"/>
    <w:rsid w:val="00C8233A"/>
    <w:rsid w:val="00E6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2EE90"/>
  <w15:docId w15:val="{FE4B6A94-FC2D-4B06-9C30-428A37CE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282E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282E"/>
      <w:sz w:val="22"/>
      <w:szCs w:val="22"/>
      <w:u w:val="none"/>
      <w:shd w:val="clear" w:color="auto" w:fill="auto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i/>
      <w:iCs/>
      <w:color w:val="22282E"/>
      <w:sz w:val="22"/>
      <w:szCs w:val="2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  <w:color w:val="22282E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MqTci2rgGou+0tcjOjTF01XNcQ==">CgMxLjAyCGguZ2pkZ3hzOAByITFUQWx0WG9qZVVNZDdrQk5tTjZRenhCVURqYnNJdWM2WA==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795</Characters>
  <Application>Microsoft Office Word</Application>
  <DocSecurity>0</DocSecurity>
  <Lines>16</Lines>
  <Paragraphs>12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3</cp:revision>
  <dcterms:created xsi:type="dcterms:W3CDTF">2024-02-27T03:25:00Z</dcterms:created>
  <dcterms:modified xsi:type="dcterms:W3CDTF">2024-02-27T22:27:00Z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441d457b874c87e30ce0f2092bed189ed43ca446d57a79b62fd3291f31928953</vt:lpwstr>
  </property>
</Properties>
</file>