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45947" w:rsidRPr="0003148B" w:rsidRDefault="001B1C63" w:rsidP="00A15E5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3148B">
        <w:rPr>
          <w:rFonts w:ascii="Arial" w:hAnsi="Arial" w:cs="Arial"/>
          <w:b/>
          <w:color w:val="010000"/>
          <w:sz w:val="20"/>
        </w:rPr>
        <w:t>BVS: Board Resolution</w:t>
      </w:r>
      <w:bookmarkStart w:id="0" w:name="_GoBack"/>
      <w:bookmarkEnd w:id="0"/>
    </w:p>
    <w:p w14:paraId="00000002" w14:textId="77777777" w:rsidR="00F45947" w:rsidRPr="0003148B" w:rsidRDefault="001B1C63" w:rsidP="00A15E5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148B">
        <w:rPr>
          <w:rFonts w:ascii="Arial" w:hAnsi="Arial" w:cs="Arial"/>
          <w:color w:val="010000"/>
          <w:sz w:val="20"/>
        </w:rPr>
        <w:t>On February 23, 2024, Bao Viet Securities Joint Stock Company announced Resolution No. 06/2024/NQ-HDQT on organizing the Annual General Meeting of Shareholders in 2024 as follows:</w:t>
      </w:r>
    </w:p>
    <w:p w14:paraId="00000003" w14:textId="783EDEEF" w:rsidR="00F45947" w:rsidRPr="0003148B" w:rsidRDefault="001B1C63" w:rsidP="00A15E5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148B">
        <w:rPr>
          <w:rFonts w:ascii="Arial" w:hAnsi="Arial" w:cs="Arial"/>
          <w:color w:val="010000"/>
          <w:sz w:val="20"/>
        </w:rPr>
        <w:t xml:space="preserve">Article 1: Approve the time and date to organize </w:t>
      </w:r>
      <w:r w:rsidR="00A066AD" w:rsidRPr="0003148B">
        <w:rPr>
          <w:rFonts w:ascii="Arial" w:hAnsi="Arial" w:cs="Arial"/>
          <w:color w:val="010000"/>
          <w:sz w:val="20"/>
        </w:rPr>
        <w:t xml:space="preserve">the </w:t>
      </w:r>
      <w:r w:rsidRPr="0003148B">
        <w:rPr>
          <w:rFonts w:ascii="Arial" w:hAnsi="Arial" w:cs="Arial"/>
          <w:color w:val="010000"/>
          <w:sz w:val="20"/>
        </w:rPr>
        <w:t>Annual General Meeting of Shareholders 2024 of Bao Viet Securities Joint Stock Company (“B</w:t>
      </w:r>
      <w:r w:rsidR="00A066AD" w:rsidRPr="0003148B">
        <w:rPr>
          <w:rFonts w:ascii="Arial" w:hAnsi="Arial" w:cs="Arial"/>
          <w:color w:val="010000"/>
          <w:sz w:val="20"/>
        </w:rPr>
        <w:t>VS</w:t>
      </w:r>
      <w:r w:rsidRPr="0003148B">
        <w:rPr>
          <w:rFonts w:ascii="Arial" w:hAnsi="Arial" w:cs="Arial"/>
          <w:color w:val="010000"/>
          <w:sz w:val="20"/>
        </w:rPr>
        <w:t>C”) as follows:</w:t>
      </w:r>
    </w:p>
    <w:p w14:paraId="00000004" w14:textId="77777777" w:rsidR="00F45947" w:rsidRPr="0003148B" w:rsidRDefault="001B1C63" w:rsidP="00A15E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148B">
        <w:rPr>
          <w:rFonts w:ascii="Arial" w:hAnsi="Arial" w:cs="Arial"/>
          <w:color w:val="010000"/>
          <w:sz w:val="20"/>
        </w:rPr>
        <w:t>Record date for the list of shareholders to attend the General Meeting: March 22, 2024</w:t>
      </w:r>
    </w:p>
    <w:p w14:paraId="00000005" w14:textId="77777777" w:rsidR="00F45947" w:rsidRPr="0003148B" w:rsidRDefault="001B1C63" w:rsidP="00A15E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148B">
        <w:rPr>
          <w:rFonts w:ascii="Arial" w:hAnsi="Arial" w:cs="Arial"/>
          <w:color w:val="010000"/>
          <w:sz w:val="20"/>
        </w:rPr>
        <w:t>Time to hold the General Meeting of Shareholders: April 23, 2024 (Official time will be disclosed in BVSC’s invitation letter to the shareholders);</w:t>
      </w:r>
    </w:p>
    <w:p w14:paraId="00000006" w14:textId="17A9A013" w:rsidR="00F45947" w:rsidRPr="0003148B" w:rsidRDefault="001B1C63" w:rsidP="00A15E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03148B">
        <w:rPr>
          <w:rFonts w:ascii="Arial" w:hAnsi="Arial" w:cs="Arial"/>
          <w:color w:val="010000"/>
          <w:sz w:val="20"/>
        </w:rPr>
        <w:t xml:space="preserve">Venue: Expected to be in </w:t>
      </w:r>
      <w:r w:rsidR="00EA15D0" w:rsidRPr="0003148B">
        <w:rPr>
          <w:rFonts w:ascii="Arial" w:hAnsi="Arial" w:cs="Arial"/>
          <w:color w:val="010000"/>
          <w:sz w:val="20"/>
        </w:rPr>
        <w:t xml:space="preserve">the </w:t>
      </w:r>
      <w:r w:rsidRPr="0003148B">
        <w:rPr>
          <w:rFonts w:ascii="Arial" w:hAnsi="Arial" w:cs="Arial"/>
          <w:color w:val="010000"/>
          <w:sz w:val="20"/>
        </w:rPr>
        <w:t xml:space="preserve">Meeting room on </w:t>
      </w:r>
      <w:r w:rsidR="00EA15D0" w:rsidRPr="0003148B">
        <w:rPr>
          <w:rFonts w:ascii="Arial" w:hAnsi="Arial" w:cs="Arial"/>
          <w:color w:val="010000"/>
          <w:sz w:val="20"/>
        </w:rPr>
        <w:t xml:space="preserve">the </w:t>
      </w:r>
      <w:r w:rsidRPr="0003148B">
        <w:rPr>
          <w:rFonts w:ascii="Arial" w:hAnsi="Arial" w:cs="Arial"/>
          <w:color w:val="010000"/>
          <w:sz w:val="20"/>
        </w:rPr>
        <w:t>2nd floor, Bao Viet Tower, No 8 Le Thai To, Hoan Kiem District, Hanoi (Official venue will be disclosed in BVSC’s invitation letter to the shareholders);</w:t>
      </w:r>
    </w:p>
    <w:p w14:paraId="00000007" w14:textId="77777777" w:rsidR="00F45947" w:rsidRPr="0003148B" w:rsidRDefault="001B1C63" w:rsidP="00A15E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148B">
        <w:rPr>
          <w:rFonts w:ascii="Arial" w:hAnsi="Arial" w:cs="Arial"/>
          <w:color w:val="010000"/>
          <w:sz w:val="20"/>
        </w:rPr>
        <w:t>Expected contents: Contents under the authority of the General Meeting of Shareholders in accordance with the Law on Enterprises and the Company's Charter.</w:t>
      </w:r>
    </w:p>
    <w:p w14:paraId="00000008" w14:textId="77777777" w:rsidR="00F45947" w:rsidRPr="0003148B" w:rsidRDefault="001B1C63" w:rsidP="00A15E5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148B">
        <w:rPr>
          <w:rFonts w:ascii="Arial" w:hAnsi="Arial" w:cs="Arial"/>
          <w:color w:val="010000"/>
          <w:sz w:val="20"/>
        </w:rPr>
        <w:t>Article 2: Terms of enforcement</w:t>
      </w:r>
    </w:p>
    <w:p w14:paraId="00000009" w14:textId="43E22D8E" w:rsidR="00F45947" w:rsidRPr="0003148B" w:rsidRDefault="001B1C63" w:rsidP="00A15E5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148B">
        <w:rPr>
          <w:rFonts w:ascii="Arial" w:hAnsi="Arial" w:cs="Arial"/>
          <w:color w:val="010000"/>
          <w:sz w:val="20"/>
        </w:rPr>
        <w:t xml:space="preserve">This Board Resolution takes effect </w:t>
      </w:r>
      <w:r w:rsidR="0003148B" w:rsidRPr="0003148B">
        <w:rPr>
          <w:rFonts w:ascii="Arial" w:hAnsi="Arial" w:cs="Arial"/>
          <w:color w:val="010000"/>
          <w:sz w:val="20"/>
        </w:rPr>
        <w:t>from</w:t>
      </w:r>
      <w:r w:rsidRPr="0003148B">
        <w:rPr>
          <w:rFonts w:ascii="Arial" w:hAnsi="Arial" w:cs="Arial"/>
          <w:color w:val="010000"/>
          <w:sz w:val="20"/>
        </w:rPr>
        <w:t xml:space="preserve"> the date of signing. Members of the Board of Directors,</w:t>
      </w:r>
    </w:p>
    <w:p w14:paraId="0000000A" w14:textId="56FA6E36" w:rsidR="00F45947" w:rsidRPr="0003148B" w:rsidRDefault="0003148B" w:rsidP="00A15E5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148B">
        <w:rPr>
          <w:rFonts w:ascii="Arial" w:hAnsi="Arial" w:cs="Arial"/>
          <w:color w:val="010000"/>
          <w:sz w:val="20"/>
        </w:rPr>
        <w:t xml:space="preserve">The </w:t>
      </w:r>
      <w:r w:rsidR="001B1C63" w:rsidRPr="0003148B">
        <w:rPr>
          <w:rFonts w:ascii="Arial" w:hAnsi="Arial" w:cs="Arial"/>
          <w:color w:val="010000"/>
          <w:sz w:val="20"/>
        </w:rPr>
        <w:t>General Manager and Bao Viet Securities Joint Stock Company are responsible for implementing this Resolution.</w:t>
      </w:r>
    </w:p>
    <w:sectPr w:rsidR="00F45947" w:rsidRPr="0003148B" w:rsidSect="002B28C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357C"/>
    <w:multiLevelType w:val="multilevel"/>
    <w:tmpl w:val="0B00541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47"/>
    <w:rsid w:val="000313A7"/>
    <w:rsid w:val="0003148B"/>
    <w:rsid w:val="001B1C63"/>
    <w:rsid w:val="002B28CB"/>
    <w:rsid w:val="00A066AD"/>
    <w:rsid w:val="00A15E51"/>
    <w:rsid w:val="00EA15D0"/>
    <w:rsid w:val="00F4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A5E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A2B49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color w:val="BA2B49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A2B49"/>
      <w:sz w:val="13"/>
      <w:szCs w:val="13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BA2B49"/>
      <w:sz w:val="18"/>
      <w:szCs w:val="1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10" w:lineRule="auto"/>
      <w:ind w:firstLine="230"/>
    </w:pPr>
    <w:rPr>
      <w:rFonts w:ascii="Times New Roman" w:eastAsia="Times New Roman" w:hAnsi="Times New Roman" w:cs="Times New Roman"/>
      <w:i/>
      <w:iCs/>
    </w:rPr>
  </w:style>
  <w:style w:type="paragraph" w:customStyle="1" w:styleId="Vnbnnidung50">
    <w:name w:val="Văn bản nội dung (5)"/>
    <w:basedOn w:val="Normal"/>
    <w:link w:val="Vnbnnidung5"/>
    <w:pPr>
      <w:jc w:val="right"/>
    </w:pPr>
    <w:rPr>
      <w:rFonts w:ascii="Times New Roman" w:eastAsia="Times New Roman" w:hAnsi="Times New Roman" w:cs="Times New Roman"/>
      <w:color w:val="BA2B49"/>
      <w:sz w:val="20"/>
      <w:szCs w:val="20"/>
    </w:rPr>
  </w:style>
  <w:style w:type="paragraph" w:customStyle="1" w:styleId="Vnbnnidung20">
    <w:name w:val="Văn bản nội dung (2)"/>
    <w:basedOn w:val="Normal"/>
    <w:link w:val="Vnbnnidung2"/>
    <w:pPr>
      <w:jc w:val="right"/>
    </w:pPr>
    <w:rPr>
      <w:rFonts w:ascii="Arial" w:eastAsia="Arial" w:hAnsi="Arial" w:cs="Arial"/>
      <w:color w:val="BA2B49"/>
      <w:sz w:val="22"/>
      <w:szCs w:val="22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color w:val="BA2B49"/>
      <w:sz w:val="13"/>
      <w:szCs w:val="13"/>
    </w:rPr>
  </w:style>
  <w:style w:type="paragraph" w:customStyle="1" w:styleId="Vnbnnidung30">
    <w:name w:val="Văn bản nội dung (3)"/>
    <w:basedOn w:val="Normal"/>
    <w:link w:val="Vnbnnidung3"/>
    <w:pPr>
      <w:spacing w:line="283" w:lineRule="auto"/>
    </w:pPr>
    <w:rPr>
      <w:rFonts w:ascii="Tahoma" w:eastAsia="Tahoma" w:hAnsi="Tahoma" w:cs="Tahoma"/>
      <w:color w:val="BA2B49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A2B49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color w:val="BA2B49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A2B49"/>
      <w:sz w:val="13"/>
      <w:szCs w:val="13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BA2B49"/>
      <w:sz w:val="18"/>
      <w:szCs w:val="1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10" w:lineRule="auto"/>
      <w:ind w:firstLine="230"/>
    </w:pPr>
    <w:rPr>
      <w:rFonts w:ascii="Times New Roman" w:eastAsia="Times New Roman" w:hAnsi="Times New Roman" w:cs="Times New Roman"/>
      <w:i/>
      <w:iCs/>
    </w:rPr>
  </w:style>
  <w:style w:type="paragraph" w:customStyle="1" w:styleId="Vnbnnidung50">
    <w:name w:val="Văn bản nội dung (5)"/>
    <w:basedOn w:val="Normal"/>
    <w:link w:val="Vnbnnidung5"/>
    <w:pPr>
      <w:jc w:val="right"/>
    </w:pPr>
    <w:rPr>
      <w:rFonts w:ascii="Times New Roman" w:eastAsia="Times New Roman" w:hAnsi="Times New Roman" w:cs="Times New Roman"/>
      <w:color w:val="BA2B49"/>
      <w:sz w:val="20"/>
      <w:szCs w:val="20"/>
    </w:rPr>
  </w:style>
  <w:style w:type="paragraph" w:customStyle="1" w:styleId="Vnbnnidung20">
    <w:name w:val="Văn bản nội dung (2)"/>
    <w:basedOn w:val="Normal"/>
    <w:link w:val="Vnbnnidung2"/>
    <w:pPr>
      <w:jc w:val="right"/>
    </w:pPr>
    <w:rPr>
      <w:rFonts w:ascii="Arial" w:eastAsia="Arial" w:hAnsi="Arial" w:cs="Arial"/>
      <w:color w:val="BA2B49"/>
      <w:sz w:val="22"/>
      <w:szCs w:val="22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color w:val="BA2B49"/>
      <w:sz w:val="13"/>
      <w:szCs w:val="13"/>
    </w:rPr>
  </w:style>
  <w:style w:type="paragraph" w:customStyle="1" w:styleId="Vnbnnidung30">
    <w:name w:val="Văn bản nội dung (3)"/>
    <w:basedOn w:val="Normal"/>
    <w:link w:val="Vnbnnidung3"/>
    <w:pPr>
      <w:spacing w:line="283" w:lineRule="auto"/>
    </w:pPr>
    <w:rPr>
      <w:rFonts w:ascii="Tahoma" w:eastAsia="Tahoma" w:hAnsi="Tahoma" w:cs="Tahoma"/>
      <w:color w:val="BA2B49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50SnfVDtbmwjqb55gJq9oD0HiA==">CgMxLjAyCGguZ2pkZ3hzOAByITFVSmExVXpRRFV1WmhVRG5pV09ibEpKaEtyNk5xRS1HbA==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Tran Ha Anh</cp:lastModifiedBy>
  <cp:revision>6</cp:revision>
  <dcterms:created xsi:type="dcterms:W3CDTF">2024-02-27T03:36:00Z</dcterms:created>
  <dcterms:modified xsi:type="dcterms:W3CDTF">2024-02-28T11:06:00Z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4fa2bc7a3f0f781d98e54869d50d86eccfdcb790b410334b64245f11d4d4db4f</vt:lpwstr>
  </property>
</Properties>
</file>