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0A5F" w14:textId="77777777" w:rsidR="004D45F0" w:rsidRPr="0023198F" w:rsidRDefault="004D45F0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23198F">
        <w:rPr>
          <w:rFonts w:ascii="Arial" w:hAnsi="Arial" w:cs="Arial"/>
          <w:b/>
          <w:bCs/>
          <w:i w:val="0"/>
          <w:color w:val="010000"/>
          <w:sz w:val="20"/>
        </w:rPr>
        <w:t>CTG121030:</w:t>
      </w:r>
      <w:r w:rsidRPr="0023198F">
        <w:rPr>
          <w:rFonts w:ascii="Arial" w:hAnsi="Arial" w:cs="Arial"/>
          <w:b/>
          <w:i w:val="0"/>
          <w:color w:val="010000"/>
          <w:sz w:val="20"/>
        </w:rPr>
        <w:t xml:space="preserve"> Board Resolution</w:t>
      </w:r>
      <w:bookmarkStart w:id="0" w:name="_GoBack"/>
      <w:bookmarkEnd w:id="0"/>
    </w:p>
    <w:p w14:paraId="0C0DD667" w14:textId="5E13A030" w:rsidR="006700FB" w:rsidRPr="0023198F" w:rsidRDefault="004D45F0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On February 23, 2024, </w:t>
      </w:r>
      <w:proofErr w:type="gramStart"/>
      <w:r w:rsidR="001D6A66">
        <w:rPr>
          <w:rFonts w:ascii="Arial" w:hAnsi="Arial" w:cs="Arial"/>
          <w:i w:val="0"/>
          <w:color w:val="010000"/>
          <w:sz w:val="20"/>
        </w:rPr>
        <w:t>Corporate</w:t>
      </w:r>
      <w:proofErr w:type="gramEnd"/>
      <w:r w:rsidR="001D6A66">
        <w:rPr>
          <w:rFonts w:ascii="Arial" w:hAnsi="Arial" w:cs="Arial"/>
          <w:i w:val="0"/>
          <w:color w:val="010000"/>
          <w:sz w:val="20"/>
        </w:rPr>
        <w:t xml:space="preserve"> bond of </w:t>
      </w:r>
      <w:r w:rsidRPr="0023198F">
        <w:rPr>
          <w:rFonts w:ascii="Arial" w:hAnsi="Arial" w:cs="Arial"/>
          <w:i w:val="0"/>
          <w:color w:val="010000"/>
          <w:sz w:val="20"/>
        </w:rPr>
        <w:t>Vietnam Joint Stock Commercial Bank For Industry And Trade announced Resolution No. 034/NQ-HDQT-NHCT-VPHDQT1 on approving the plan on profit distribution in 2022 as follows:</w:t>
      </w:r>
    </w:p>
    <w:p w14:paraId="09E6D283" w14:textId="77777777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proofErr w:type="gramStart"/>
      <w:r w:rsidRPr="0023198F">
        <w:rPr>
          <w:rFonts w:ascii="Arial" w:hAnsi="Arial" w:cs="Arial"/>
          <w:i w:val="0"/>
          <w:color w:val="010000"/>
          <w:sz w:val="20"/>
        </w:rPr>
        <w:t>‎‎Article 1.</w:t>
      </w:r>
      <w:proofErr w:type="gramEnd"/>
      <w:r w:rsidRPr="0023198F">
        <w:rPr>
          <w:rFonts w:ascii="Arial" w:hAnsi="Arial" w:cs="Arial"/>
          <w:i w:val="0"/>
          <w:color w:val="010000"/>
          <w:sz w:val="20"/>
        </w:rPr>
        <w:t xml:space="preserve"> Approve the Plan on profit distribution in 2022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802"/>
        <w:gridCol w:w="1627"/>
        <w:gridCol w:w="1871"/>
      </w:tblGrid>
      <w:tr w:rsidR="006700FB" w:rsidRPr="0023198F" w14:paraId="377C90DD" w14:textId="77777777" w:rsidTr="0008084F">
        <w:tc>
          <w:tcPr>
            <w:tcW w:w="413" w:type="pct"/>
            <w:shd w:val="clear" w:color="auto" w:fill="auto"/>
            <w:vAlign w:val="center"/>
          </w:tcPr>
          <w:p w14:paraId="77269BB1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No.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F2FC6AB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6E5613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Formula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8CF65A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Amount (Million VND)</w:t>
            </w:r>
          </w:p>
        </w:tc>
      </w:tr>
      <w:tr w:rsidR="006700FB" w:rsidRPr="0023198F" w14:paraId="3353D382" w14:textId="77777777" w:rsidTr="0008084F">
        <w:tc>
          <w:tcPr>
            <w:tcW w:w="413" w:type="pct"/>
            <w:shd w:val="clear" w:color="auto" w:fill="auto"/>
            <w:vAlign w:val="center"/>
          </w:tcPr>
          <w:p w14:paraId="40CE41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3A671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Private profit after tax in 2022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356562A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0234815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16,527,659</w:t>
            </w:r>
          </w:p>
        </w:tc>
      </w:tr>
      <w:tr w:rsidR="006700FB" w:rsidRPr="0023198F" w14:paraId="0CB57257" w14:textId="77777777" w:rsidTr="0008084F">
        <w:tc>
          <w:tcPr>
            <w:tcW w:w="413" w:type="pct"/>
            <w:shd w:val="clear" w:color="auto" w:fill="auto"/>
            <w:vAlign w:val="center"/>
          </w:tcPr>
          <w:p w14:paraId="31E5EC56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5CA85C02" w14:textId="4D023B2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Adjustment due to change in previous </w:t>
            </w:r>
            <w:r w:rsidR="0023198F" w:rsidRPr="0023198F">
              <w:rPr>
                <w:rFonts w:ascii="Arial" w:hAnsi="Arial" w:cs="Arial"/>
                <w:i w:val="0"/>
                <w:color w:val="010000"/>
                <w:sz w:val="20"/>
              </w:rPr>
              <w:t>year's</w:t>
            </w: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 profit (*)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1DE9E7B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72A1C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86,146</w:t>
            </w:r>
          </w:p>
        </w:tc>
      </w:tr>
      <w:tr w:rsidR="006700FB" w:rsidRPr="0023198F" w14:paraId="10A95914" w14:textId="77777777" w:rsidTr="0008084F">
        <w:tc>
          <w:tcPr>
            <w:tcW w:w="413" w:type="pct"/>
            <w:shd w:val="clear" w:color="auto" w:fill="auto"/>
            <w:vAlign w:val="center"/>
          </w:tcPr>
          <w:p w14:paraId="27F030A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3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48811B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Distributed profit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31DAF5E" w14:textId="77777777" w:rsidR="006700FB" w:rsidRPr="0023198F" w:rsidRDefault="00533082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(3)=(1)-(2)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4DD80F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16,441,513</w:t>
            </w:r>
          </w:p>
        </w:tc>
      </w:tr>
      <w:tr w:rsidR="006700FB" w:rsidRPr="0023198F" w14:paraId="5E231EC8" w14:textId="77777777" w:rsidTr="0008084F">
        <w:tc>
          <w:tcPr>
            <w:tcW w:w="413" w:type="pct"/>
            <w:shd w:val="clear" w:color="auto" w:fill="auto"/>
            <w:vAlign w:val="center"/>
          </w:tcPr>
          <w:p w14:paraId="4BCB037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4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650FD11" w14:textId="22B5FF1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the reserve fund for supplementing charter capital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9534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(4)=(3)*5%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CCCF6C0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822,076</w:t>
            </w:r>
          </w:p>
        </w:tc>
      </w:tr>
      <w:tr w:rsidR="006700FB" w:rsidRPr="0023198F" w14:paraId="3FD51417" w14:textId="77777777" w:rsidTr="0008084F">
        <w:tc>
          <w:tcPr>
            <w:tcW w:w="413" w:type="pct"/>
            <w:shd w:val="clear" w:color="auto" w:fill="auto"/>
            <w:vAlign w:val="center"/>
          </w:tcPr>
          <w:p w14:paraId="0460C26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5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F0E20B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for financial reserve fund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AC5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(5)=(3)*10%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43A68D9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1,644,151</w:t>
            </w:r>
          </w:p>
        </w:tc>
      </w:tr>
      <w:tr w:rsidR="006700FB" w:rsidRPr="0023198F" w14:paraId="3E34AB55" w14:textId="77777777" w:rsidTr="0008084F">
        <w:tc>
          <w:tcPr>
            <w:tcW w:w="413" w:type="pct"/>
            <w:shd w:val="clear" w:color="auto" w:fill="auto"/>
            <w:vAlign w:val="center"/>
          </w:tcPr>
          <w:p w14:paraId="6C70863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6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33DA510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fund for bonus and welfare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963AABF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F9A517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2,327,358</w:t>
            </w:r>
          </w:p>
        </w:tc>
      </w:tr>
      <w:tr w:rsidR="006700FB" w:rsidRPr="0023198F" w14:paraId="1A36DEC9" w14:textId="77777777" w:rsidTr="0008084F">
        <w:tc>
          <w:tcPr>
            <w:tcW w:w="413" w:type="pct"/>
            <w:shd w:val="clear" w:color="auto" w:fill="auto"/>
            <w:vAlign w:val="center"/>
          </w:tcPr>
          <w:p w14:paraId="059DB8F2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7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ECCBFF5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Remain profit after appropriation of compulsory funds and bonus and welfare funds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FECDBA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(7)=(3)-(4)-(5)-(6)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CB300E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  <w:tr w:rsidR="006700FB" w:rsidRPr="0023198F" w14:paraId="26D8A7F7" w14:textId="77777777" w:rsidTr="0008084F">
        <w:tc>
          <w:tcPr>
            <w:tcW w:w="413" w:type="pct"/>
            <w:shd w:val="clear" w:color="auto" w:fill="auto"/>
            <w:vAlign w:val="center"/>
          </w:tcPr>
          <w:p w14:paraId="460D8D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0F38DD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Dividend distribution by shares as approved by State authority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A95E931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1FE67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</w:tbl>
    <w:p w14:paraId="60B06E91" w14:textId="74FD7113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(*) Accounting adjustment after the time of preparation of </w:t>
      </w:r>
      <w:r w:rsidR="0023198F" w:rsidRPr="0023198F">
        <w:rPr>
          <w:rFonts w:ascii="Arial" w:hAnsi="Arial" w:cs="Arial"/>
          <w:i w:val="0"/>
          <w:color w:val="010000"/>
          <w:sz w:val="20"/>
        </w:rPr>
        <w:t>the Financial Statements</w:t>
      </w:r>
      <w:r w:rsidRPr="0023198F">
        <w:rPr>
          <w:rFonts w:ascii="Arial" w:hAnsi="Arial" w:cs="Arial"/>
          <w:i w:val="0"/>
          <w:color w:val="010000"/>
          <w:sz w:val="20"/>
        </w:rPr>
        <w:t xml:space="preserve"> 2022 and reflected on the audited </w:t>
      </w:r>
      <w:r w:rsidR="0023198F" w:rsidRPr="0023198F">
        <w:rPr>
          <w:rFonts w:ascii="Arial" w:hAnsi="Arial" w:cs="Arial"/>
          <w:i w:val="0"/>
          <w:color w:val="010000"/>
          <w:sz w:val="20"/>
        </w:rPr>
        <w:t>Financial Statements</w:t>
      </w:r>
      <w:r w:rsidRPr="0023198F">
        <w:rPr>
          <w:rFonts w:ascii="Arial" w:hAnsi="Arial" w:cs="Arial"/>
          <w:i w:val="0"/>
          <w:color w:val="010000"/>
          <w:sz w:val="20"/>
        </w:rPr>
        <w:t>.</w:t>
      </w:r>
    </w:p>
    <w:p w14:paraId="6B8EA796" w14:textId="77777777" w:rsidR="006700FB" w:rsidRPr="0023198F" w:rsidRDefault="00EA30BC" w:rsidP="00655AD2">
      <w:pPr>
        <w:pStyle w:val="Tiu20"/>
        <w:keepNext/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proofErr w:type="gramStart"/>
      <w:r w:rsidRPr="0023198F">
        <w:rPr>
          <w:rFonts w:ascii="Arial" w:hAnsi="Arial" w:cs="Arial"/>
          <w:b w:val="0"/>
          <w:color w:val="010000"/>
          <w:sz w:val="20"/>
        </w:rPr>
        <w:t>‎‎Article 2.</w:t>
      </w:r>
      <w:proofErr w:type="gramEnd"/>
      <w:r w:rsidRPr="0023198F">
        <w:rPr>
          <w:rFonts w:ascii="Arial" w:hAnsi="Arial" w:cs="Arial"/>
          <w:b w:val="0"/>
          <w:color w:val="010000"/>
          <w:sz w:val="20"/>
        </w:rPr>
        <w:t xml:space="preserve"> Terms of enforcement</w:t>
      </w:r>
    </w:p>
    <w:p w14:paraId="5AC00972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This Resolution takes effect from the date of its signing.</w:t>
      </w:r>
    </w:p>
    <w:p w14:paraId="1437403F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  <w:tab w:val="left" w:pos="94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Members of the Board of Directors, the Executive Board; authorities, the Manager of Professional Divisions; Head of Departments, Centers, Units at Head Office; related branches, units and individuals are responsible for implementing this Board Resolution.</w:t>
      </w:r>
    </w:p>
    <w:sectPr w:rsidR="006700FB" w:rsidRPr="0023198F" w:rsidSect="007F066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134F" w14:textId="77777777" w:rsidR="0054295A" w:rsidRDefault="0054295A">
      <w:r>
        <w:separator/>
      </w:r>
    </w:p>
  </w:endnote>
  <w:endnote w:type="continuationSeparator" w:id="0">
    <w:p w14:paraId="18C6DD65" w14:textId="77777777" w:rsidR="0054295A" w:rsidRDefault="005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8F87" w14:textId="77777777" w:rsidR="0054295A" w:rsidRDefault="0054295A"/>
  </w:footnote>
  <w:footnote w:type="continuationSeparator" w:id="0">
    <w:p w14:paraId="3E2777D1" w14:textId="77777777" w:rsidR="0054295A" w:rsidRDefault="00542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383"/>
    <w:multiLevelType w:val="multilevel"/>
    <w:tmpl w:val="36F6E71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84818"/>
    <w:multiLevelType w:val="multilevel"/>
    <w:tmpl w:val="0DB67F2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B"/>
    <w:rsid w:val="0008084F"/>
    <w:rsid w:val="001D6A66"/>
    <w:rsid w:val="0023198F"/>
    <w:rsid w:val="00317169"/>
    <w:rsid w:val="004D45F0"/>
    <w:rsid w:val="00533082"/>
    <w:rsid w:val="0054295A"/>
    <w:rsid w:val="00655AD2"/>
    <w:rsid w:val="006700FB"/>
    <w:rsid w:val="007F0665"/>
    <w:rsid w:val="00A90847"/>
    <w:rsid w:val="00E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8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Hiếu</dc:creator>
  <cp:lastModifiedBy>Tran Ha Anh</cp:lastModifiedBy>
  <cp:revision>6</cp:revision>
  <dcterms:created xsi:type="dcterms:W3CDTF">2024-02-27T12:19:00Z</dcterms:created>
  <dcterms:modified xsi:type="dcterms:W3CDTF">2024-02-28T11:10:00Z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620b05b35d9c35763335f5dd9ff5bd499fcdb29901f457854e9d151d2570aac6</vt:lpwstr>
  </property>
</Properties>
</file>