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F0A5F" w14:textId="4E359BB4" w:rsidR="004D45F0" w:rsidRPr="0023198F" w:rsidRDefault="00C41038" w:rsidP="00655AD2">
      <w:pPr>
        <w:pStyle w:val="Vnbnnidung0"/>
        <w:tabs>
          <w:tab w:val="left" w:pos="5434"/>
        </w:tabs>
        <w:spacing w:after="120" w:line="360" w:lineRule="auto"/>
        <w:ind w:firstLine="0"/>
        <w:jc w:val="both"/>
        <w:rPr>
          <w:rFonts w:ascii="Arial" w:hAnsi="Arial" w:cs="Arial"/>
          <w:b/>
          <w:bCs/>
          <w:i w:val="0"/>
          <w:iCs w:val="0"/>
          <w:color w:val="010000"/>
          <w:sz w:val="20"/>
        </w:rPr>
      </w:pPr>
      <w:r w:rsidRPr="00C41038">
        <w:rPr>
          <w:rFonts w:ascii="Arial" w:hAnsi="Arial" w:cs="Arial"/>
          <w:b/>
          <w:bCs/>
          <w:i w:val="0"/>
          <w:color w:val="010000"/>
          <w:sz w:val="20"/>
        </w:rPr>
        <w:t>CTG123033</w:t>
      </w:r>
      <w:bookmarkStart w:id="0" w:name="_GoBack"/>
      <w:bookmarkEnd w:id="0"/>
      <w:r w:rsidR="004D45F0" w:rsidRPr="0023198F">
        <w:rPr>
          <w:rFonts w:ascii="Arial" w:hAnsi="Arial" w:cs="Arial"/>
          <w:b/>
          <w:bCs/>
          <w:i w:val="0"/>
          <w:color w:val="010000"/>
          <w:sz w:val="20"/>
        </w:rPr>
        <w:t>:</w:t>
      </w:r>
      <w:r w:rsidR="004D45F0" w:rsidRPr="0023198F">
        <w:rPr>
          <w:rFonts w:ascii="Arial" w:hAnsi="Arial" w:cs="Arial"/>
          <w:b/>
          <w:i w:val="0"/>
          <w:color w:val="010000"/>
          <w:sz w:val="20"/>
        </w:rPr>
        <w:t xml:space="preserve"> Board Resolution</w:t>
      </w:r>
    </w:p>
    <w:p w14:paraId="0C0DD667" w14:textId="5E13A030" w:rsidR="006700FB" w:rsidRPr="0023198F" w:rsidRDefault="004D45F0" w:rsidP="00655AD2">
      <w:pPr>
        <w:pStyle w:val="Vnbnnidung0"/>
        <w:tabs>
          <w:tab w:val="left" w:pos="5434"/>
        </w:tabs>
        <w:spacing w:after="120" w:line="360" w:lineRule="auto"/>
        <w:ind w:firstLine="0"/>
        <w:jc w:val="both"/>
        <w:rPr>
          <w:rFonts w:ascii="Arial" w:hAnsi="Arial" w:cs="Arial"/>
          <w:i w:val="0"/>
          <w:color w:val="010000"/>
          <w:sz w:val="20"/>
        </w:rPr>
      </w:pPr>
      <w:r w:rsidRPr="0023198F">
        <w:rPr>
          <w:rFonts w:ascii="Arial" w:hAnsi="Arial" w:cs="Arial"/>
          <w:i w:val="0"/>
          <w:color w:val="010000"/>
          <w:sz w:val="20"/>
        </w:rPr>
        <w:t xml:space="preserve">On February 23, 2024, </w:t>
      </w:r>
      <w:proofErr w:type="gramStart"/>
      <w:r w:rsidR="001D6A66">
        <w:rPr>
          <w:rFonts w:ascii="Arial" w:hAnsi="Arial" w:cs="Arial"/>
          <w:i w:val="0"/>
          <w:color w:val="010000"/>
          <w:sz w:val="20"/>
        </w:rPr>
        <w:t>Corporate</w:t>
      </w:r>
      <w:proofErr w:type="gramEnd"/>
      <w:r w:rsidR="001D6A66">
        <w:rPr>
          <w:rFonts w:ascii="Arial" w:hAnsi="Arial" w:cs="Arial"/>
          <w:i w:val="0"/>
          <w:color w:val="010000"/>
          <w:sz w:val="20"/>
        </w:rPr>
        <w:t xml:space="preserve"> bond of </w:t>
      </w:r>
      <w:r w:rsidRPr="0023198F">
        <w:rPr>
          <w:rFonts w:ascii="Arial" w:hAnsi="Arial" w:cs="Arial"/>
          <w:i w:val="0"/>
          <w:color w:val="010000"/>
          <w:sz w:val="20"/>
        </w:rPr>
        <w:t>Vietnam Joint Stock Commercial Bank For Industry And Trade announced Resolution No. 034/NQ-HDQT-NHCT-VPHDQT1 on approving the plan on profit distribution in 2022 as follows:</w:t>
      </w:r>
    </w:p>
    <w:p w14:paraId="09E6D283" w14:textId="77777777" w:rsidR="006700FB" w:rsidRPr="0023198F" w:rsidRDefault="00EA30BC" w:rsidP="00655AD2">
      <w:pPr>
        <w:pStyle w:val="Chthchbng0"/>
        <w:spacing w:after="120" w:line="360" w:lineRule="auto"/>
        <w:jc w:val="both"/>
        <w:rPr>
          <w:rFonts w:ascii="Arial" w:hAnsi="Arial" w:cs="Arial"/>
          <w:i w:val="0"/>
          <w:color w:val="010000"/>
          <w:sz w:val="20"/>
          <w:szCs w:val="26"/>
        </w:rPr>
      </w:pPr>
      <w:proofErr w:type="gramStart"/>
      <w:r w:rsidRPr="0023198F">
        <w:rPr>
          <w:rFonts w:ascii="Arial" w:hAnsi="Arial" w:cs="Arial"/>
          <w:i w:val="0"/>
          <w:color w:val="010000"/>
          <w:sz w:val="20"/>
        </w:rPr>
        <w:t>‎‎Article 1.</w:t>
      </w:r>
      <w:proofErr w:type="gramEnd"/>
      <w:r w:rsidRPr="0023198F">
        <w:rPr>
          <w:rFonts w:ascii="Arial" w:hAnsi="Arial" w:cs="Arial"/>
          <w:i w:val="0"/>
          <w:color w:val="010000"/>
          <w:sz w:val="20"/>
        </w:rPr>
        <w:t xml:space="preserve"> Approve the Plan on profit distribution in 2022 as follows: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7"/>
        <w:gridCol w:w="4802"/>
        <w:gridCol w:w="1627"/>
        <w:gridCol w:w="1871"/>
      </w:tblGrid>
      <w:tr w:rsidR="006700FB" w:rsidRPr="0023198F" w14:paraId="377C90DD" w14:textId="77777777" w:rsidTr="0008084F">
        <w:tc>
          <w:tcPr>
            <w:tcW w:w="413" w:type="pct"/>
            <w:shd w:val="clear" w:color="auto" w:fill="auto"/>
            <w:vAlign w:val="center"/>
          </w:tcPr>
          <w:p w14:paraId="77269BB1" w14:textId="77777777" w:rsidR="006700FB" w:rsidRPr="0023198F" w:rsidRDefault="00EA30BC" w:rsidP="0008084F">
            <w:pPr>
              <w:pStyle w:val="Khc0"/>
              <w:spacing w:after="120" w:line="360" w:lineRule="auto"/>
              <w:ind w:firstLine="0"/>
              <w:jc w:val="center"/>
              <w:rPr>
                <w:rFonts w:ascii="Arial" w:hAnsi="Arial" w:cs="Arial"/>
                <w:i w:val="0"/>
                <w:color w:val="010000"/>
                <w:sz w:val="20"/>
                <w:szCs w:val="26"/>
              </w:rPr>
            </w:pPr>
            <w:r w:rsidRPr="0023198F">
              <w:rPr>
                <w:rFonts w:ascii="Arial" w:hAnsi="Arial" w:cs="Arial"/>
                <w:i w:val="0"/>
                <w:color w:val="010000"/>
                <w:sz w:val="20"/>
              </w:rPr>
              <w:t>No.</w:t>
            </w:r>
          </w:p>
        </w:tc>
        <w:tc>
          <w:tcPr>
            <w:tcW w:w="2654" w:type="pct"/>
            <w:shd w:val="clear" w:color="auto" w:fill="auto"/>
            <w:vAlign w:val="center"/>
          </w:tcPr>
          <w:p w14:paraId="1F2FC6AB" w14:textId="77777777" w:rsidR="006700FB" w:rsidRPr="0023198F" w:rsidRDefault="00EA30BC" w:rsidP="0008084F">
            <w:pPr>
              <w:pStyle w:val="Khc0"/>
              <w:spacing w:after="120" w:line="360" w:lineRule="auto"/>
              <w:ind w:firstLine="0"/>
              <w:jc w:val="center"/>
              <w:rPr>
                <w:rFonts w:ascii="Arial" w:hAnsi="Arial" w:cs="Arial"/>
                <w:i w:val="0"/>
                <w:color w:val="010000"/>
                <w:sz w:val="20"/>
                <w:szCs w:val="26"/>
              </w:rPr>
            </w:pPr>
            <w:r w:rsidRPr="0023198F">
              <w:rPr>
                <w:rFonts w:ascii="Arial" w:hAnsi="Arial" w:cs="Arial"/>
                <w:i w:val="0"/>
                <w:color w:val="010000"/>
                <w:sz w:val="20"/>
              </w:rPr>
              <w:t>Targets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06E56138" w14:textId="77777777" w:rsidR="006700FB" w:rsidRPr="0023198F" w:rsidRDefault="00EA30BC" w:rsidP="0008084F">
            <w:pPr>
              <w:pStyle w:val="Khc0"/>
              <w:spacing w:after="120" w:line="360" w:lineRule="auto"/>
              <w:ind w:firstLine="0"/>
              <w:jc w:val="center"/>
              <w:rPr>
                <w:rFonts w:ascii="Arial" w:hAnsi="Arial" w:cs="Arial"/>
                <w:i w:val="0"/>
                <w:color w:val="010000"/>
                <w:sz w:val="20"/>
                <w:szCs w:val="26"/>
              </w:rPr>
            </w:pPr>
            <w:r w:rsidRPr="0023198F">
              <w:rPr>
                <w:rFonts w:ascii="Arial" w:hAnsi="Arial" w:cs="Arial"/>
                <w:i w:val="0"/>
                <w:color w:val="010000"/>
                <w:sz w:val="20"/>
              </w:rPr>
              <w:t>Formula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28CF65AE" w14:textId="77777777" w:rsidR="006700FB" w:rsidRPr="0023198F" w:rsidRDefault="00EA30BC" w:rsidP="0008084F">
            <w:pPr>
              <w:pStyle w:val="Khc0"/>
              <w:spacing w:after="120" w:line="360" w:lineRule="auto"/>
              <w:ind w:firstLine="0"/>
              <w:jc w:val="center"/>
              <w:rPr>
                <w:rFonts w:ascii="Arial" w:hAnsi="Arial" w:cs="Arial"/>
                <w:i w:val="0"/>
                <w:color w:val="010000"/>
                <w:sz w:val="20"/>
                <w:szCs w:val="26"/>
              </w:rPr>
            </w:pPr>
            <w:r w:rsidRPr="0023198F">
              <w:rPr>
                <w:rFonts w:ascii="Arial" w:hAnsi="Arial" w:cs="Arial"/>
                <w:i w:val="0"/>
                <w:color w:val="010000"/>
                <w:sz w:val="20"/>
              </w:rPr>
              <w:t>Amount (Million VND)</w:t>
            </w:r>
          </w:p>
        </w:tc>
      </w:tr>
      <w:tr w:rsidR="006700FB" w:rsidRPr="0023198F" w14:paraId="3353D382" w14:textId="77777777" w:rsidTr="0008084F">
        <w:tc>
          <w:tcPr>
            <w:tcW w:w="413" w:type="pct"/>
            <w:shd w:val="clear" w:color="auto" w:fill="auto"/>
            <w:vAlign w:val="center"/>
          </w:tcPr>
          <w:p w14:paraId="40CE4128" w14:textId="77777777" w:rsidR="006700FB" w:rsidRPr="0023198F" w:rsidRDefault="00EA30BC" w:rsidP="0008084F">
            <w:pPr>
              <w:pStyle w:val="Khc0"/>
              <w:spacing w:after="120" w:line="360" w:lineRule="auto"/>
              <w:ind w:firstLine="0"/>
              <w:jc w:val="center"/>
              <w:rPr>
                <w:rFonts w:ascii="Arial" w:hAnsi="Arial" w:cs="Arial"/>
                <w:i w:val="0"/>
                <w:color w:val="010000"/>
                <w:sz w:val="20"/>
                <w:szCs w:val="26"/>
              </w:rPr>
            </w:pPr>
            <w:r w:rsidRPr="0023198F">
              <w:rPr>
                <w:rFonts w:ascii="Arial" w:hAnsi="Arial" w:cs="Arial"/>
                <w:i w:val="0"/>
                <w:color w:val="010000"/>
                <w:sz w:val="20"/>
              </w:rPr>
              <w:t>1</w:t>
            </w:r>
          </w:p>
        </w:tc>
        <w:tc>
          <w:tcPr>
            <w:tcW w:w="2654" w:type="pct"/>
            <w:shd w:val="clear" w:color="auto" w:fill="auto"/>
            <w:vAlign w:val="center"/>
          </w:tcPr>
          <w:p w14:paraId="43A67153" w14:textId="77777777" w:rsidR="006700FB" w:rsidRPr="0023198F" w:rsidRDefault="00EA30BC" w:rsidP="0008084F">
            <w:pPr>
              <w:pStyle w:val="Khc0"/>
              <w:spacing w:after="120" w:line="360" w:lineRule="auto"/>
              <w:ind w:firstLine="0"/>
              <w:rPr>
                <w:rFonts w:ascii="Arial" w:hAnsi="Arial" w:cs="Arial"/>
                <w:i w:val="0"/>
                <w:color w:val="010000"/>
                <w:sz w:val="20"/>
                <w:szCs w:val="26"/>
              </w:rPr>
            </w:pPr>
            <w:r w:rsidRPr="0023198F">
              <w:rPr>
                <w:rFonts w:ascii="Arial" w:hAnsi="Arial" w:cs="Arial"/>
                <w:i w:val="0"/>
                <w:color w:val="010000"/>
                <w:sz w:val="20"/>
              </w:rPr>
              <w:t>Private profit after tax in 2022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6356562A" w14:textId="77777777" w:rsidR="006700FB" w:rsidRPr="0023198F" w:rsidRDefault="006700FB" w:rsidP="0008084F">
            <w:pPr>
              <w:spacing w:after="120" w:line="360" w:lineRule="auto"/>
              <w:jc w:val="center"/>
              <w:rPr>
                <w:rFonts w:ascii="Arial" w:hAnsi="Arial" w:cs="Arial"/>
                <w:color w:val="010000"/>
                <w:sz w:val="20"/>
                <w:szCs w:val="10"/>
              </w:rPr>
            </w:pPr>
          </w:p>
        </w:tc>
        <w:tc>
          <w:tcPr>
            <w:tcW w:w="1034" w:type="pct"/>
            <w:shd w:val="clear" w:color="auto" w:fill="auto"/>
            <w:vAlign w:val="center"/>
          </w:tcPr>
          <w:p w14:paraId="0234815F" w14:textId="77777777" w:rsidR="006700FB" w:rsidRPr="0023198F" w:rsidRDefault="00EA30BC" w:rsidP="0008084F">
            <w:pPr>
              <w:pStyle w:val="Khc0"/>
              <w:spacing w:after="120" w:line="360" w:lineRule="auto"/>
              <w:ind w:firstLine="0"/>
              <w:jc w:val="right"/>
              <w:rPr>
                <w:rFonts w:ascii="Arial" w:hAnsi="Arial" w:cs="Arial"/>
                <w:i w:val="0"/>
                <w:color w:val="010000"/>
                <w:sz w:val="20"/>
                <w:szCs w:val="26"/>
              </w:rPr>
            </w:pPr>
            <w:r w:rsidRPr="0023198F">
              <w:rPr>
                <w:rFonts w:ascii="Arial" w:hAnsi="Arial" w:cs="Arial"/>
                <w:i w:val="0"/>
                <w:color w:val="010000"/>
                <w:sz w:val="20"/>
              </w:rPr>
              <w:t>16,527,659</w:t>
            </w:r>
          </w:p>
        </w:tc>
      </w:tr>
      <w:tr w:rsidR="006700FB" w:rsidRPr="0023198F" w14:paraId="0CB57257" w14:textId="77777777" w:rsidTr="0008084F">
        <w:tc>
          <w:tcPr>
            <w:tcW w:w="413" w:type="pct"/>
            <w:shd w:val="clear" w:color="auto" w:fill="auto"/>
            <w:vAlign w:val="center"/>
          </w:tcPr>
          <w:p w14:paraId="31E5EC56" w14:textId="77777777" w:rsidR="006700FB" w:rsidRPr="0023198F" w:rsidRDefault="00EA30BC" w:rsidP="0008084F">
            <w:pPr>
              <w:pStyle w:val="Khc0"/>
              <w:spacing w:after="120" w:line="360" w:lineRule="auto"/>
              <w:ind w:firstLine="0"/>
              <w:jc w:val="center"/>
              <w:rPr>
                <w:rFonts w:ascii="Arial" w:hAnsi="Arial" w:cs="Arial"/>
                <w:i w:val="0"/>
                <w:color w:val="010000"/>
                <w:sz w:val="20"/>
                <w:szCs w:val="26"/>
              </w:rPr>
            </w:pPr>
            <w:r w:rsidRPr="0023198F">
              <w:rPr>
                <w:rFonts w:ascii="Arial" w:hAnsi="Arial" w:cs="Arial"/>
                <w:i w:val="0"/>
                <w:color w:val="010000"/>
                <w:sz w:val="20"/>
              </w:rPr>
              <w:t>2</w:t>
            </w:r>
          </w:p>
        </w:tc>
        <w:tc>
          <w:tcPr>
            <w:tcW w:w="2654" w:type="pct"/>
            <w:shd w:val="clear" w:color="auto" w:fill="auto"/>
            <w:vAlign w:val="center"/>
          </w:tcPr>
          <w:p w14:paraId="5CA85C02" w14:textId="4D023B2B" w:rsidR="006700FB" w:rsidRPr="0023198F" w:rsidRDefault="00EA30BC" w:rsidP="0008084F">
            <w:pPr>
              <w:pStyle w:val="Khc0"/>
              <w:spacing w:after="120" w:line="360" w:lineRule="auto"/>
              <w:ind w:firstLine="0"/>
              <w:rPr>
                <w:rFonts w:ascii="Arial" w:hAnsi="Arial" w:cs="Arial"/>
                <w:i w:val="0"/>
                <w:color w:val="010000"/>
                <w:sz w:val="20"/>
                <w:szCs w:val="26"/>
              </w:rPr>
            </w:pPr>
            <w:r w:rsidRPr="0023198F">
              <w:rPr>
                <w:rFonts w:ascii="Arial" w:hAnsi="Arial" w:cs="Arial"/>
                <w:i w:val="0"/>
                <w:color w:val="010000"/>
                <w:sz w:val="20"/>
              </w:rPr>
              <w:t xml:space="preserve">Adjustment due to change in previous </w:t>
            </w:r>
            <w:r w:rsidR="0023198F" w:rsidRPr="0023198F">
              <w:rPr>
                <w:rFonts w:ascii="Arial" w:hAnsi="Arial" w:cs="Arial"/>
                <w:i w:val="0"/>
                <w:color w:val="010000"/>
                <w:sz w:val="20"/>
              </w:rPr>
              <w:t>year's</w:t>
            </w:r>
            <w:r w:rsidRPr="0023198F">
              <w:rPr>
                <w:rFonts w:ascii="Arial" w:hAnsi="Arial" w:cs="Arial"/>
                <w:i w:val="0"/>
                <w:color w:val="010000"/>
                <w:sz w:val="20"/>
              </w:rPr>
              <w:t xml:space="preserve"> profit (*)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41DE9E7B" w14:textId="77777777" w:rsidR="006700FB" w:rsidRPr="0023198F" w:rsidRDefault="006700FB" w:rsidP="0008084F">
            <w:pPr>
              <w:spacing w:after="120" w:line="360" w:lineRule="auto"/>
              <w:jc w:val="center"/>
              <w:rPr>
                <w:rFonts w:ascii="Arial" w:hAnsi="Arial" w:cs="Arial"/>
                <w:color w:val="010000"/>
                <w:sz w:val="20"/>
                <w:szCs w:val="10"/>
              </w:rPr>
            </w:pPr>
          </w:p>
        </w:tc>
        <w:tc>
          <w:tcPr>
            <w:tcW w:w="1034" w:type="pct"/>
            <w:shd w:val="clear" w:color="auto" w:fill="auto"/>
            <w:vAlign w:val="center"/>
          </w:tcPr>
          <w:p w14:paraId="1472A1CA" w14:textId="77777777" w:rsidR="006700FB" w:rsidRPr="0023198F" w:rsidRDefault="00EA30BC" w:rsidP="0008084F">
            <w:pPr>
              <w:pStyle w:val="Khc0"/>
              <w:spacing w:after="120" w:line="360" w:lineRule="auto"/>
              <w:ind w:firstLine="0"/>
              <w:jc w:val="right"/>
              <w:rPr>
                <w:rFonts w:ascii="Arial" w:hAnsi="Arial" w:cs="Arial"/>
                <w:i w:val="0"/>
                <w:color w:val="010000"/>
                <w:sz w:val="20"/>
                <w:szCs w:val="26"/>
              </w:rPr>
            </w:pPr>
            <w:r w:rsidRPr="0023198F">
              <w:rPr>
                <w:rFonts w:ascii="Arial" w:hAnsi="Arial" w:cs="Arial"/>
                <w:i w:val="0"/>
                <w:color w:val="010000"/>
                <w:sz w:val="20"/>
              </w:rPr>
              <w:t>86,146</w:t>
            </w:r>
          </w:p>
        </w:tc>
      </w:tr>
      <w:tr w:rsidR="006700FB" w:rsidRPr="0023198F" w14:paraId="10A95914" w14:textId="77777777" w:rsidTr="0008084F">
        <w:tc>
          <w:tcPr>
            <w:tcW w:w="413" w:type="pct"/>
            <w:shd w:val="clear" w:color="auto" w:fill="auto"/>
            <w:vAlign w:val="center"/>
          </w:tcPr>
          <w:p w14:paraId="27F030AC" w14:textId="77777777" w:rsidR="006700FB" w:rsidRPr="0023198F" w:rsidRDefault="00EA30BC" w:rsidP="0008084F">
            <w:pPr>
              <w:pStyle w:val="Khc0"/>
              <w:spacing w:after="120" w:line="360" w:lineRule="auto"/>
              <w:ind w:firstLine="0"/>
              <w:jc w:val="center"/>
              <w:rPr>
                <w:rFonts w:ascii="Arial" w:hAnsi="Arial" w:cs="Arial"/>
                <w:i w:val="0"/>
                <w:color w:val="010000"/>
                <w:sz w:val="20"/>
                <w:szCs w:val="26"/>
              </w:rPr>
            </w:pPr>
            <w:r w:rsidRPr="0023198F">
              <w:rPr>
                <w:rFonts w:ascii="Arial" w:hAnsi="Arial" w:cs="Arial"/>
                <w:i w:val="0"/>
                <w:color w:val="010000"/>
                <w:sz w:val="20"/>
              </w:rPr>
              <w:t>3</w:t>
            </w:r>
          </w:p>
        </w:tc>
        <w:tc>
          <w:tcPr>
            <w:tcW w:w="2654" w:type="pct"/>
            <w:shd w:val="clear" w:color="auto" w:fill="auto"/>
            <w:vAlign w:val="center"/>
          </w:tcPr>
          <w:p w14:paraId="448811BF" w14:textId="77777777" w:rsidR="006700FB" w:rsidRPr="0023198F" w:rsidRDefault="00EA30BC" w:rsidP="0008084F">
            <w:pPr>
              <w:pStyle w:val="Khc0"/>
              <w:spacing w:after="120" w:line="360" w:lineRule="auto"/>
              <w:ind w:firstLine="0"/>
              <w:rPr>
                <w:rFonts w:ascii="Arial" w:hAnsi="Arial" w:cs="Arial"/>
                <w:i w:val="0"/>
                <w:color w:val="010000"/>
                <w:sz w:val="20"/>
                <w:szCs w:val="26"/>
              </w:rPr>
            </w:pPr>
            <w:r w:rsidRPr="0023198F">
              <w:rPr>
                <w:rFonts w:ascii="Arial" w:hAnsi="Arial" w:cs="Arial"/>
                <w:i w:val="0"/>
                <w:color w:val="010000"/>
                <w:sz w:val="20"/>
              </w:rPr>
              <w:t>Distributed profit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331DAF5E" w14:textId="77777777" w:rsidR="006700FB" w:rsidRPr="0023198F" w:rsidRDefault="00533082" w:rsidP="0008084F">
            <w:pPr>
              <w:pStyle w:val="Khc0"/>
              <w:spacing w:after="120" w:line="360" w:lineRule="auto"/>
              <w:ind w:firstLine="0"/>
              <w:jc w:val="center"/>
              <w:rPr>
                <w:rFonts w:ascii="Arial" w:hAnsi="Arial" w:cs="Arial"/>
                <w:i w:val="0"/>
                <w:color w:val="010000"/>
                <w:sz w:val="20"/>
                <w:szCs w:val="26"/>
              </w:rPr>
            </w:pPr>
            <w:r w:rsidRPr="0023198F">
              <w:rPr>
                <w:rFonts w:ascii="Arial" w:hAnsi="Arial" w:cs="Arial"/>
                <w:i w:val="0"/>
                <w:color w:val="010000"/>
                <w:sz w:val="20"/>
              </w:rPr>
              <w:t>(3)=(1)-(2)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14DD80F8" w14:textId="77777777" w:rsidR="006700FB" w:rsidRPr="0023198F" w:rsidRDefault="00EA30BC" w:rsidP="0008084F">
            <w:pPr>
              <w:pStyle w:val="Khc0"/>
              <w:spacing w:after="120" w:line="360" w:lineRule="auto"/>
              <w:ind w:firstLine="0"/>
              <w:jc w:val="right"/>
              <w:rPr>
                <w:rFonts w:ascii="Arial" w:hAnsi="Arial" w:cs="Arial"/>
                <w:i w:val="0"/>
                <w:color w:val="010000"/>
                <w:sz w:val="20"/>
                <w:szCs w:val="26"/>
              </w:rPr>
            </w:pPr>
            <w:r w:rsidRPr="0023198F">
              <w:rPr>
                <w:rFonts w:ascii="Arial" w:hAnsi="Arial" w:cs="Arial"/>
                <w:i w:val="0"/>
                <w:color w:val="010000"/>
                <w:sz w:val="20"/>
              </w:rPr>
              <w:t>16,441,513</w:t>
            </w:r>
          </w:p>
        </w:tc>
      </w:tr>
      <w:tr w:rsidR="006700FB" w:rsidRPr="0023198F" w14:paraId="5E231EC8" w14:textId="77777777" w:rsidTr="0008084F">
        <w:tc>
          <w:tcPr>
            <w:tcW w:w="413" w:type="pct"/>
            <w:shd w:val="clear" w:color="auto" w:fill="auto"/>
            <w:vAlign w:val="center"/>
          </w:tcPr>
          <w:p w14:paraId="4BCB0378" w14:textId="77777777" w:rsidR="006700FB" w:rsidRPr="0023198F" w:rsidRDefault="00EA30BC" w:rsidP="0008084F">
            <w:pPr>
              <w:pStyle w:val="Khc0"/>
              <w:spacing w:after="120" w:line="360" w:lineRule="auto"/>
              <w:ind w:firstLine="0"/>
              <w:jc w:val="center"/>
              <w:rPr>
                <w:rFonts w:ascii="Arial" w:hAnsi="Arial" w:cs="Arial"/>
                <w:i w:val="0"/>
                <w:color w:val="010000"/>
                <w:sz w:val="20"/>
                <w:szCs w:val="26"/>
              </w:rPr>
            </w:pPr>
            <w:r w:rsidRPr="0023198F">
              <w:rPr>
                <w:rFonts w:ascii="Arial" w:hAnsi="Arial" w:cs="Arial"/>
                <w:i w:val="0"/>
                <w:color w:val="010000"/>
                <w:sz w:val="20"/>
              </w:rPr>
              <w:t>4</w:t>
            </w:r>
          </w:p>
        </w:tc>
        <w:tc>
          <w:tcPr>
            <w:tcW w:w="2654" w:type="pct"/>
            <w:shd w:val="clear" w:color="auto" w:fill="auto"/>
            <w:vAlign w:val="center"/>
          </w:tcPr>
          <w:p w14:paraId="4650FD11" w14:textId="22B5FF1B" w:rsidR="006700FB" w:rsidRPr="0023198F" w:rsidRDefault="00EA30BC" w:rsidP="0008084F">
            <w:pPr>
              <w:pStyle w:val="Khc0"/>
              <w:spacing w:after="120" w:line="360" w:lineRule="auto"/>
              <w:ind w:firstLine="0"/>
              <w:rPr>
                <w:rFonts w:ascii="Arial" w:hAnsi="Arial" w:cs="Arial"/>
                <w:i w:val="0"/>
                <w:color w:val="010000"/>
                <w:sz w:val="20"/>
                <w:szCs w:val="26"/>
              </w:rPr>
            </w:pPr>
            <w:r w:rsidRPr="0023198F">
              <w:rPr>
                <w:rFonts w:ascii="Arial" w:hAnsi="Arial" w:cs="Arial"/>
                <w:i w:val="0"/>
                <w:color w:val="010000"/>
                <w:sz w:val="20"/>
              </w:rPr>
              <w:t>Appropriation of the reserve fund for supplementing charter capital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2C09534A" w14:textId="77777777" w:rsidR="006700FB" w:rsidRPr="0023198F" w:rsidRDefault="00EA30BC" w:rsidP="0008084F">
            <w:pPr>
              <w:pStyle w:val="Khc0"/>
              <w:spacing w:after="120" w:line="360" w:lineRule="auto"/>
              <w:ind w:firstLine="0"/>
              <w:jc w:val="center"/>
              <w:rPr>
                <w:rFonts w:ascii="Arial" w:hAnsi="Arial" w:cs="Arial"/>
                <w:i w:val="0"/>
                <w:color w:val="010000"/>
                <w:sz w:val="20"/>
                <w:szCs w:val="26"/>
              </w:rPr>
            </w:pPr>
            <w:r w:rsidRPr="0023198F">
              <w:rPr>
                <w:rFonts w:ascii="Arial" w:hAnsi="Arial" w:cs="Arial"/>
                <w:i w:val="0"/>
                <w:color w:val="010000"/>
                <w:sz w:val="20"/>
              </w:rPr>
              <w:t>(4)=(3)*5%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7CCCF6C0" w14:textId="77777777" w:rsidR="006700FB" w:rsidRPr="0023198F" w:rsidRDefault="00EA30BC" w:rsidP="0008084F">
            <w:pPr>
              <w:pStyle w:val="Khc0"/>
              <w:spacing w:after="120" w:line="360" w:lineRule="auto"/>
              <w:ind w:firstLine="0"/>
              <w:jc w:val="right"/>
              <w:rPr>
                <w:rFonts w:ascii="Arial" w:hAnsi="Arial" w:cs="Arial"/>
                <w:i w:val="0"/>
                <w:color w:val="010000"/>
                <w:sz w:val="20"/>
                <w:szCs w:val="26"/>
              </w:rPr>
            </w:pPr>
            <w:r w:rsidRPr="0023198F">
              <w:rPr>
                <w:rFonts w:ascii="Arial" w:hAnsi="Arial" w:cs="Arial"/>
                <w:i w:val="0"/>
                <w:color w:val="010000"/>
                <w:sz w:val="20"/>
              </w:rPr>
              <w:t>822,076</w:t>
            </w:r>
          </w:p>
        </w:tc>
      </w:tr>
      <w:tr w:rsidR="006700FB" w:rsidRPr="0023198F" w14:paraId="3FD51417" w14:textId="77777777" w:rsidTr="0008084F">
        <w:tc>
          <w:tcPr>
            <w:tcW w:w="413" w:type="pct"/>
            <w:shd w:val="clear" w:color="auto" w:fill="auto"/>
            <w:vAlign w:val="center"/>
          </w:tcPr>
          <w:p w14:paraId="0460C264" w14:textId="77777777" w:rsidR="006700FB" w:rsidRPr="0023198F" w:rsidRDefault="00EA30BC" w:rsidP="0008084F">
            <w:pPr>
              <w:pStyle w:val="Khc0"/>
              <w:spacing w:after="120" w:line="360" w:lineRule="auto"/>
              <w:ind w:firstLine="0"/>
              <w:jc w:val="center"/>
              <w:rPr>
                <w:rFonts w:ascii="Arial" w:hAnsi="Arial" w:cs="Arial"/>
                <w:i w:val="0"/>
                <w:color w:val="010000"/>
                <w:sz w:val="20"/>
                <w:szCs w:val="26"/>
              </w:rPr>
            </w:pPr>
            <w:r w:rsidRPr="0023198F">
              <w:rPr>
                <w:rFonts w:ascii="Arial" w:hAnsi="Arial" w:cs="Arial"/>
                <w:i w:val="0"/>
                <w:color w:val="010000"/>
                <w:sz w:val="20"/>
              </w:rPr>
              <w:t>5</w:t>
            </w:r>
          </w:p>
        </w:tc>
        <w:tc>
          <w:tcPr>
            <w:tcW w:w="2654" w:type="pct"/>
            <w:shd w:val="clear" w:color="auto" w:fill="auto"/>
            <w:vAlign w:val="center"/>
          </w:tcPr>
          <w:p w14:paraId="0F0E20BE" w14:textId="77777777" w:rsidR="006700FB" w:rsidRPr="0023198F" w:rsidRDefault="00EA30BC" w:rsidP="0008084F">
            <w:pPr>
              <w:pStyle w:val="Khc0"/>
              <w:spacing w:after="120" w:line="360" w:lineRule="auto"/>
              <w:ind w:firstLine="0"/>
              <w:rPr>
                <w:rFonts w:ascii="Arial" w:hAnsi="Arial" w:cs="Arial"/>
                <w:i w:val="0"/>
                <w:color w:val="010000"/>
                <w:sz w:val="20"/>
                <w:szCs w:val="26"/>
              </w:rPr>
            </w:pPr>
            <w:r w:rsidRPr="0023198F">
              <w:rPr>
                <w:rFonts w:ascii="Arial" w:hAnsi="Arial" w:cs="Arial"/>
                <w:i w:val="0"/>
                <w:color w:val="010000"/>
                <w:sz w:val="20"/>
              </w:rPr>
              <w:t>Appropriation for financial reserve fund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2C0AC528" w14:textId="77777777" w:rsidR="006700FB" w:rsidRPr="0023198F" w:rsidRDefault="00EA30BC" w:rsidP="0008084F">
            <w:pPr>
              <w:pStyle w:val="Khc0"/>
              <w:spacing w:after="120" w:line="360" w:lineRule="auto"/>
              <w:ind w:firstLine="0"/>
              <w:jc w:val="center"/>
              <w:rPr>
                <w:rFonts w:ascii="Arial" w:hAnsi="Arial" w:cs="Arial"/>
                <w:i w:val="0"/>
                <w:color w:val="010000"/>
                <w:sz w:val="20"/>
                <w:szCs w:val="26"/>
              </w:rPr>
            </w:pPr>
            <w:r w:rsidRPr="0023198F">
              <w:rPr>
                <w:rFonts w:ascii="Arial" w:hAnsi="Arial" w:cs="Arial"/>
                <w:i w:val="0"/>
                <w:color w:val="010000"/>
                <w:sz w:val="20"/>
              </w:rPr>
              <w:t>(5)=(3)*10%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343A68D9" w14:textId="77777777" w:rsidR="006700FB" w:rsidRPr="0023198F" w:rsidRDefault="00EA30BC" w:rsidP="0008084F">
            <w:pPr>
              <w:pStyle w:val="Khc0"/>
              <w:spacing w:after="120" w:line="360" w:lineRule="auto"/>
              <w:ind w:firstLine="0"/>
              <w:jc w:val="right"/>
              <w:rPr>
                <w:rFonts w:ascii="Arial" w:hAnsi="Arial" w:cs="Arial"/>
                <w:i w:val="0"/>
                <w:color w:val="010000"/>
                <w:sz w:val="20"/>
                <w:szCs w:val="26"/>
              </w:rPr>
            </w:pPr>
            <w:r w:rsidRPr="0023198F">
              <w:rPr>
                <w:rFonts w:ascii="Arial" w:hAnsi="Arial" w:cs="Arial"/>
                <w:i w:val="0"/>
                <w:color w:val="010000"/>
                <w:sz w:val="20"/>
              </w:rPr>
              <w:t>1,644,151</w:t>
            </w:r>
          </w:p>
        </w:tc>
      </w:tr>
      <w:tr w:rsidR="006700FB" w:rsidRPr="0023198F" w14:paraId="3E34AB55" w14:textId="77777777" w:rsidTr="0008084F">
        <w:tc>
          <w:tcPr>
            <w:tcW w:w="413" w:type="pct"/>
            <w:shd w:val="clear" w:color="auto" w:fill="auto"/>
            <w:vAlign w:val="center"/>
          </w:tcPr>
          <w:p w14:paraId="6C70863A" w14:textId="77777777" w:rsidR="006700FB" w:rsidRPr="0023198F" w:rsidRDefault="00EA30BC" w:rsidP="0008084F">
            <w:pPr>
              <w:pStyle w:val="Khc0"/>
              <w:spacing w:after="120" w:line="360" w:lineRule="auto"/>
              <w:ind w:firstLine="0"/>
              <w:jc w:val="center"/>
              <w:rPr>
                <w:rFonts w:ascii="Arial" w:hAnsi="Arial" w:cs="Arial"/>
                <w:i w:val="0"/>
                <w:color w:val="010000"/>
                <w:sz w:val="20"/>
                <w:szCs w:val="26"/>
              </w:rPr>
            </w:pPr>
            <w:r w:rsidRPr="0023198F">
              <w:rPr>
                <w:rFonts w:ascii="Arial" w:hAnsi="Arial" w:cs="Arial"/>
                <w:i w:val="0"/>
                <w:color w:val="010000"/>
                <w:sz w:val="20"/>
              </w:rPr>
              <w:t>6</w:t>
            </w:r>
          </w:p>
        </w:tc>
        <w:tc>
          <w:tcPr>
            <w:tcW w:w="2654" w:type="pct"/>
            <w:shd w:val="clear" w:color="auto" w:fill="auto"/>
            <w:vAlign w:val="center"/>
          </w:tcPr>
          <w:p w14:paraId="33DA510A" w14:textId="77777777" w:rsidR="006700FB" w:rsidRPr="0023198F" w:rsidRDefault="00EA30BC" w:rsidP="0008084F">
            <w:pPr>
              <w:pStyle w:val="Khc0"/>
              <w:spacing w:after="120" w:line="360" w:lineRule="auto"/>
              <w:ind w:firstLine="0"/>
              <w:rPr>
                <w:rFonts w:ascii="Arial" w:hAnsi="Arial" w:cs="Arial"/>
                <w:i w:val="0"/>
                <w:color w:val="010000"/>
                <w:sz w:val="20"/>
                <w:szCs w:val="26"/>
              </w:rPr>
            </w:pPr>
            <w:r w:rsidRPr="0023198F">
              <w:rPr>
                <w:rFonts w:ascii="Arial" w:hAnsi="Arial" w:cs="Arial"/>
                <w:i w:val="0"/>
                <w:color w:val="010000"/>
                <w:sz w:val="20"/>
              </w:rPr>
              <w:t>Appropriation of fund for bonus and welfare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5963AABF" w14:textId="77777777" w:rsidR="006700FB" w:rsidRPr="0023198F" w:rsidRDefault="006700FB" w:rsidP="0008084F">
            <w:pPr>
              <w:spacing w:after="120" w:line="360" w:lineRule="auto"/>
              <w:jc w:val="center"/>
              <w:rPr>
                <w:rFonts w:ascii="Arial" w:hAnsi="Arial" w:cs="Arial"/>
                <w:color w:val="010000"/>
                <w:sz w:val="20"/>
                <w:szCs w:val="10"/>
              </w:rPr>
            </w:pPr>
          </w:p>
        </w:tc>
        <w:tc>
          <w:tcPr>
            <w:tcW w:w="1034" w:type="pct"/>
            <w:shd w:val="clear" w:color="auto" w:fill="auto"/>
            <w:vAlign w:val="center"/>
          </w:tcPr>
          <w:p w14:paraId="5F9A517A" w14:textId="77777777" w:rsidR="006700FB" w:rsidRPr="0023198F" w:rsidRDefault="00EA30BC" w:rsidP="0008084F">
            <w:pPr>
              <w:pStyle w:val="Khc0"/>
              <w:spacing w:after="120" w:line="360" w:lineRule="auto"/>
              <w:ind w:firstLine="0"/>
              <w:jc w:val="right"/>
              <w:rPr>
                <w:rFonts w:ascii="Arial" w:hAnsi="Arial" w:cs="Arial"/>
                <w:i w:val="0"/>
                <w:color w:val="010000"/>
                <w:sz w:val="20"/>
                <w:szCs w:val="26"/>
              </w:rPr>
            </w:pPr>
            <w:r w:rsidRPr="0023198F">
              <w:rPr>
                <w:rFonts w:ascii="Arial" w:hAnsi="Arial" w:cs="Arial"/>
                <w:i w:val="0"/>
                <w:color w:val="010000"/>
                <w:sz w:val="20"/>
              </w:rPr>
              <w:t>2,327,358</w:t>
            </w:r>
          </w:p>
        </w:tc>
      </w:tr>
      <w:tr w:rsidR="006700FB" w:rsidRPr="0023198F" w14:paraId="1A36DEC9" w14:textId="77777777" w:rsidTr="0008084F">
        <w:tc>
          <w:tcPr>
            <w:tcW w:w="413" w:type="pct"/>
            <w:shd w:val="clear" w:color="auto" w:fill="auto"/>
            <w:vAlign w:val="center"/>
          </w:tcPr>
          <w:p w14:paraId="059DB8F2" w14:textId="77777777" w:rsidR="006700FB" w:rsidRPr="0023198F" w:rsidRDefault="00EA30BC" w:rsidP="0008084F">
            <w:pPr>
              <w:pStyle w:val="Khc0"/>
              <w:spacing w:after="120" w:line="360" w:lineRule="auto"/>
              <w:ind w:firstLine="0"/>
              <w:jc w:val="center"/>
              <w:rPr>
                <w:rFonts w:ascii="Arial" w:hAnsi="Arial" w:cs="Arial"/>
                <w:i w:val="0"/>
                <w:color w:val="010000"/>
                <w:sz w:val="20"/>
                <w:szCs w:val="26"/>
              </w:rPr>
            </w:pPr>
            <w:r w:rsidRPr="0023198F">
              <w:rPr>
                <w:rFonts w:ascii="Arial" w:hAnsi="Arial" w:cs="Arial"/>
                <w:i w:val="0"/>
                <w:color w:val="010000"/>
                <w:sz w:val="20"/>
              </w:rPr>
              <w:t>7</w:t>
            </w:r>
          </w:p>
        </w:tc>
        <w:tc>
          <w:tcPr>
            <w:tcW w:w="2654" w:type="pct"/>
            <w:shd w:val="clear" w:color="auto" w:fill="auto"/>
            <w:vAlign w:val="center"/>
          </w:tcPr>
          <w:p w14:paraId="0ECCBFF5" w14:textId="77777777" w:rsidR="006700FB" w:rsidRPr="0023198F" w:rsidRDefault="00EA30BC" w:rsidP="0008084F">
            <w:pPr>
              <w:pStyle w:val="Khc0"/>
              <w:spacing w:after="120" w:line="360" w:lineRule="auto"/>
              <w:ind w:firstLine="0"/>
              <w:rPr>
                <w:rFonts w:ascii="Arial" w:hAnsi="Arial" w:cs="Arial"/>
                <w:i w:val="0"/>
                <w:color w:val="010000"/>
                <w:sz w:val="20"/>
                <w:szCs w:val="26"/>
              </w:rPr>
            </w:pPr>
            <w:r w:rsidRPr="0023198F">
              <w:rPr>
                <w:rFonts w:ascii="Arial" w:hAnsi="Arial" w:cs="Arial"/>
                <w:i w:val="0"/>
                <w:color w:val="010000"/>
                <w:sz w:val="20"/>
              </w:rPr>
              <w:t>Remain profit after appropriation of compulsory funds and bonus and welfare funds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5FECDBA4" w14:textId="77777777" w:rsidR="006700FB" w:rsidRPr="0023198F" w:rsidRDefault="00EA30BC" w:rsidP="0008084F">
            <w:pPr>
              <w:pStyle w:val="Khc0"/>
              <w:spacing w:after="120" w:line="360" w:lineRule="auto"/>
              <w:ind w:firstLine="0"/>
              <w:jc w:val="center"/>
              <w:rPr>
                <w:rFonts w:ascii="Arial" w:hAnsi="Arial" w:cs="Arial"/>
                <w:i w:val="0"/>
                <w:color w:val="010000"/>
                <w:sz w:val="20"/>
                <w:szCs w:val="26"/>
              </w:rPr>
            </w:pPr>
            <w:r w:rsidRPr="0023198F">
              <w:rPr>
                <w:rFonts w:ascii="Arial" w:hAnsi="Arial" w:cs="Arial"/>
                <w:i w:val="0"/>
                <w:color w:val="010000"/>
                <w:sz w:val="20"/>
              </w:rPr>
              <w:t>(7)=(3)-(4)-(5)-(6)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1CB300EA" w14:textId="77777777" w:rsidR="006700FB" w:rsidRPr="0023198F" w:rsidRDefault="00EA30BC" w:rsidP="0008084F">
            <w:pPr>
              <w:pStyle w:val="Khc0"/>
              <w:spacing w:after="120" w:line="360" w:lineRule="auto"/>
              <w:ind w:firstLine="0"/>
              <w:jc w:val="right"/>
              <w:rPr>
                <w:rFonts w:ascii="Arial" w:hAnsi="Arial" w:cs="Arial"/>
                <w:i w:val="0"/>
                <w:color w:val="010000"/>
                <w:sz w:val="20"/>
                <w:szCs w:val="26"/>
              </w:rPr>
            </w:pPr>
            <w:r w:rsidRPr="0023198F">
              <w:rPr>
                <w:rFonts w:ascii="Arial" w:hAnsi="Arial" w:cs="Arial"/>
                <w:i w:val="0"/>
                <w:color w:val="010000"/>
                <w:sz w:val="20"/>
              </w:rPr>
              <w:t>11,647,928</w:t>
            </w:r>
          </w:p>
        </w:tc>
      </w:tr>
      <w:tr w:rsidR="006700FB" w:rsidRPr="0023198F" w14:paraId="26D8A7F7" w14:textId="77777777" w:rsidTr="0008084F">
        <w:tc>
          <w:tcPr>
            <w:tcW w:w="413" w:type="pct"/>
            <w:shd w:val="clear" w:color="auto" w:fill="auto"/>
            <w:vAlign w:val="center"/>
          </w:tcPr>
          <w:p w14:paraId="460D8D53" w14:textId="77777777" w:rsidR="006700FB" w:rsidRPr="0023198F" w:rsidRDefault="00EA30BC" w:rsidP="0008084F">
            <w:pPr>
              <w:pStyle w:val="Khc0"/>
              <w:spacing w:after="120" w:line="360" w:lineRule="auto"/>
              <w:ind w:firstLine="0"/>
              <w:jc w:val="center"/>
              <w:rPr>
                <w:rFonts w:ascii="Arial" w:hAnsi="Arial" w:cs="Arial"/>
                <w:i w:val="0"/>
                <w:color w:val="010000"/>
                <w:sz w:val="20"/>
                <w:szCs w:val="26"/>
              </w:rPr>
            </w:pPr>
            <w:r w:rsidRPr="0023198F">
              <w:rPr>
                <w:rFonts w:ascii="Arial" w:hAnsi="Arial" w:cs="Arial"/>
                <w:i w:val="0"/>
                <w:color w:val="010000"/>
                <w:sz w:val="20"/>
              </w:rPr>
              <w:t>8</w:t>
            </w:r>
          </w:p>
        </w:tc>
        <w:tc>
          <w:tcPr>
            <w:tcW w:w="2654" w:type="pct"/>
            <w:shd w:val="clear" w:color="auto" w:fill="auto"/>
            <w:vAlign w:val="center"/>
          </w:tcPr>
          <w:p w14:paraId="10F38DDC" w14:textId="77777777" w:rsidR="006700FB" w:rsidRPr="0023198F" w:rsidRDefault="00EA30BC" w:rsidP="0008084F">
            <w:pPr>
              <w:pStyle w:val="Khc0"/>
              <w:spacing w:after="120" w:line="360" w:lineRule="auto"/>
              <w:ind w:firstLine="0"/>
              <w:rPr>
                <w:rFonts w:ascii="Arial" w:hAnsi="Arial" w:cs="Arial"/>
                <w:i w:val="0"/>
                <w:color w:val="010000"/>
                <w:sz w:val="20"/>
                <w:szCs w:val="26"/>
              </w:rPr>
            </w:pPr>
            <w:r w:rsidRPr="0023198F">
              <w:rPr>
                <w:rFonts w:ascii="Arial" w:hAnsi="Arial" w:cs="Arial"/>
                <w:i w:val="0"/>
                <w:color w:val="010000"/>
                <w:sz w:val="20"/>
              </w:rPr>
              <w:t>Dividend distribution by shares as approved by State authority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6A95E931" w14:textId="77777777" w:rsidR="006700FB" w:rsidRPr="0023198F" w:rsidRDefault="006700FB" w:rsidP="0008084F">
            <w:pPr>
              <w:spacing w:after="120" w:line="360" w:lineRule="auto"/>
              <w:jc w:val="center"/>
              <w:rPr>
                <w:rFonts w:ascii="Arial" w:hAnsi="Arial" w:cs="Arial"/>
                <w:color w:val="010000"/>
                <w:sz w:val="20"/>
                <w:szCs w:val="10"/>
              </w:rPr>
            </w:pPr>
          </w:p>
        </w:tc>
        <w:tc>
          <w:tcPr>
            <w:tcW w:w="1034" w:type="pct"/>
            <w:shd w:val="clear" w:color="auto" w:fill="auto"/>
            <w:vAlign w:val="center"/>
          </w:tcPr>
          <w:p w14:paraId="141FE674" w14:textId="77777777" w:rsidR="006700FB" w:rsidRPr="0023198F" w:rsidRDefault="00EA30BC" w:rsidP="0008084F">
            <w:pPr>
              <w:pStyle w:val="Khc0"/>
              <w:spacing w:after="120" w:line="360" w:lineRule="auto"/>
              <w:ind w:firstLine="0"/>
              <w:jc w:val="right"/>
              <w:rPr>
                <w:rFonts w:ascii="Arial" w:hAnsi="Arial" w:cs="Arial"/>
                <w:i w:val="0"/>
                <w:color w:val="010000"/>
                <w:sz w:val="20"/>
                <w:szCs w:val="26"/>
              </w:rPr>
            </w:pPr>
            <w:r w:rsidRPr="0023198F">
              <w:rPr>
                <w:rFonts w:ascii="Arial" w:hAnsi="Arial" w:cs="Arial"/>
                <w:i w:val="0"/>
                <w:color w:val="010000"/>
                <w:sz w:val="20"/>
              </w:rPr>
              <w:t>11,647,928</w:t>
            </w:r>
          </w:p>
        </w:tc>
      </w:tr>
    </w:tbl>
    <w:p w14:paraId="60B06E91" w14:textId="74FD7113" w:rsidR="006700FB" w:rsidRPr="0023198F" w:rsidRDefault="00EA30BC" w:rsidP="00655AD2">
      <w:pPr>
        <w:pStyle w:val="Chthchbng0"/>
        <w:spacing w:after="120" w:line="360" w:lineRule="auto"/>
        <w:jc w:val="both"/>
        <w:rPr>
          <w:rFonts w:ascii="Arial" w:hAnsi="Arial" w:cs="Arial"/>
          <w:i w:val="0"/>
          <w:color w:val="010000"/>
          <w:sz w:val="20"/>
        </w:rPr>
      </w:pPr>
      <w:r w:rsidRPr="0023198F">
        <w:rPr>
          <w:rFonts w:ascii="Arial" w:hAnsi="Arial" w:cs="Arial"/>
          <w:i w:val="0"/>
          <w:color w:val="010000"/>
          <w:sz w:val="20"/>
        </w:rPr>
        <w:t xml:space="preserve">(*) Accounting adjustment after the time of preparation of </w:t>
      </w:r>
      <w:r w:rsidR="0023198F" w:rsidRPr="0023198F">
        <w:rPr>
          <w:rFonts w:ascii="Arial" w:hAnsi="Arial" w:cs="Arial"/>
          <w:i w:val="0"/>
          <w:color w:val="010000"/>
          <w:sz w:val="20"/>
        </w:rPr>
        <w:t>the Financial Statements</w:t>
      </w:r>
      <w:r w:rsidRPr="0023198F">
        <w:rPr>
          <w:rFonts w:ascii="Arial" w:hAnsi="Arial" w:cs="Arial"/>
          <w:i w:val="0"/>
          <w:color w:val="010000"/>
          <w:sz w:val="20"/>
        </w:rPr>
        <w:t xml:space="preserve"> 2022 and reflected on the audited </w:t>
      </w:r>
      <w:r w:rsidR="0023198F" w:rsidRPr="0023198F">
        <w:rPr>
          <w:rFonts w:ascii="Arial" w:hAnsi="Arial" w:cs="Arial"/>
          <w:i w:val="0"/>
          <w:color w:val="010000"/>
          <w:sz w:val="20"/>
        </w:rPr>
        <w:t>Financial Statements</w:t>
      </w:r>
      <w:r w:rsidRPr="0023198F">
        <w:rPr>
          <w:rFonts w:ascii="Arial" w:hAnsi="Arial" w:cs="Arial"/>
          <w:i w:val="0"/>
          <w:color w:val="010000"/>
          <w:sz w:val="20"/>
        </w:rPr>
        <w:t>.</w:t>
      </w:r>
    </w:p>
    <w:p w14:paraId="6B8EA796" w14:textId="77777777" w:rsidR="006700FB" w:rsidRPr="0023198F" w:rsidRDefault="00EA30BC" w:rsidP="00655AD2">
      <w:pPr>
        <w:pStyle w:val="Tiu20"/>
        <w:keepNext/>
        <w:spacing w:after="120" w:line="360" w:lineRule="auto"/>
        <w:ind w:firstLine="0"/>
        <w:jc w:val="both"/>
        <w:outlineLvl w:val="9"/>
        <w:rPr>
          <w:rFonts w:ascii="Arial" w:hAnsi="Arial" w:cs="Arial"/>
          <w:b w:val="0"/>
          <w:color w:val="010000"/>
          <w:sz w:val="20"/>
        </w:rPr>
      </w:pPr>
      <w:proofErr w:type="gramStart"/>
      <w:r w:rsidRPr="0023198F">
        <w:rPr>
          <w:rFonts w:ascii="Arial" w:hAnsi="Arial" w:cs="Arial"/>
          <w:b w:val="0"/>
          <w:color w:val="010000"/>
          <w:sz w:val="20"/>
        </w:rPr>
        <w:t>‎‎Article 2.</w:t>
      </w:r>
      <w:proofErr w:type="gramEnd"/>
      <w:r w:rsidRPr="0023198F">
        <w:rPr>
          <w:rFonts w:ascii="Arial" w:hAnsi="Arial" w:cs="Arial"/>
          <w:b w:val="0"/>
          <w:color w:val="010000"/>
          <w:sz w:val="20"/>
        </w:rPr>
        <w:t xml:space="preserve"> Terms of enforcement</w:t>
      </w:r>
    </w:p>
    <w:p w14:paraId="5AC00972" w14:textId="77777777" w:rsidR="006700FB" w:rsidRPr="0023198F" w:rsidRDefault="00EA30BC" w:rsidP="00655AD2">
      <w:pPr>
        <w:pStyle w:val="Vnbnnidung0"/>
        <w:numPr>
          <w:ilvl w:val="0"/>
          <w:numId w:val="2"/>
        </w:numPr>
        <w:tabs>
          <w:tab w:val="left" w:pos="426"/>
        </w:tabs>
        <w:spacing w:after="120" w:line="360" w:lineRule="auto"/>
        <w:ind w:firstLine="0"/>
        <w:jc w:val="both"/>
        <w:rPr>
          <w:rFonts w:ascii="Arial" w:hAnsi="Arial" w:cs="Arial"/>
          <w:i w:val="0"/>
          <w:color w:val="010000"/>
          <w:sz w:val="20"/>
          <w:szCs w:val="26"/>
        </w:rPr>
      </w:pPr>
      <w:r w:rsidRPr="0023198F">
        <w:rPr>
          <w:rFonts w:ascii="Arial" w:hAnsi="Arial" w:cs="Arial"/>
          <w:i w:val="0"/>
          <w:color w:val="010000"/>
          <w:sz w:val="20"/>
        </w:rPr>
        <w:t>This Resolution takes effect from the date of its signing.</w:t>
      </w:r>
    </w:p>
    <w:p w14:paraId="1437403F" w14:textId="77777777" w:rsidR="006700FB" w:rsidRPr="0023198F" w:rsidRDefault="00EA30BC" w:rsidP="00655AD2">
      <w:pPr>
        <w:pStyle w:val="Vnbnnidung0"/>
        <w:numPr>
          <w:ilvl w:val="0"/>
          <w:numId w:val="2"/>
        </w:numPr>
        <w:tabs>
          <w:tab w:val="left" w:pos="426"/>
          <w:tab w:val="left" w:pos="944"/>
        </w:tabs>
        <w:spacing w:after="120" w:line="360" w:lineRule="auto"/>
        <w:ind w:firstLine="0"/>
        <w:jc w:val="both"/>
        <w:rPr>
          <w:rFonts w:ascii="Arial" w:hAnsi="Arial" w:cs="Arial"/>
          <w:i w:val="0"/>
          <w:color w:val="010000"/>
          <w:sz w:val="20"/>
          <w:szCs w:val="26"/>
        </w:rPr>
      </w:pPr>
      <w:r w:rsidRPr="0023198F">
        <w:rPr>
          <w:rFonts w:ascii="Arial" w:hAnsi="Arial" w:cs="Arial"/>
          <w:i w:val="0"/>
          <w:color w:val="010000"/>
          <w:sz w:val="20"/>
        </w:rPr>
        <w:t>Members of the Board of Directors, the Executive Board; authorities, the Manager of Professional Divisions; Head of Departments, Centers, Units at Head Office; related branches, units and individuals are responsible for implementing this Board Resolution.</w:t>
      </w:r>
    </w:p>
    <w:sectPr w:rsidR="006700FB" w:rsidRPr="0023198F" w:rsidSect="007F0665">
      <w:pgSz w:w="11907" w:h="16839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A9134F" w14:textId="77777777" w:rsidR="0054295A" w:rsidRDefault="0054295A">
      <w:r>
        <w:separator/>
      </w:r>
    </w:p>
  </w:endnote>
  <w:endnote w:type="continuationSeparator" w:id="0">
    <w:p w14:paraId="18C6DD65" w14:textId="77777777" w:rsidR="0054295A" w:rsidRDefault="00542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168F87" w14:textId="77777777" w:rsidR="0054295A" w:rsidRDefault="0054295A"/>
  </w:footnote>
  <w:footnote w:type="continuationSeparator" w:id="0">
    <w:p w14:paraId="3E2777D1" w14:textId="77777777" w:rsidR="0054295A" w:rsidRDefault="0054295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65383"/>
    <w:multiLevelType w:val="multilevel"/>
    <w:tmpl w:val="36F6E71E"/>
    <w:lvl w:ilvl="0">
      <w:start w:val="1"/>
      <w:numFmt w:val="bullet"/>
      <w:lvlText w:val="-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</w:rPr>
    </w:lvl>
    <w:lvl w:ilvl="1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2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784818"/>
    <w:multiLevelType w:val="multilevel"/>
    <w:tmpl w:val="0DB67F2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6"/>
        <w:u w:val="none"/>
        <w:shd w:val="clear" w:color="auto" w:fill="auto"/>
      </w:rPr>
    </w:lvl>
    <w:lvl w:ilvl="1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2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0FB"/>
    <w:rsid w:val="0008084F"/>
    <w:rsid w:val="001D6A66"/>
    <w:rsid w:val="00204B8F"/>
    <w:rsid w:val="0023198F"/>
    <w:rsid w:val="00317169"/>
    <w:rsid w:val="004D45F0"/>
    <w:rsid w:val="00533082"/>
    <w:rsid w:val="0054295A"/>
    <w:rsid w:val="00655AD2"/>
    <w:rsid w:val="006700FB"/>
    <w:rsid w:val="00692B81"/>
    <w:rsid w:val="007F0665"/>
    <w:rsid w:val="00A90847"/>
    <w:rsid w:val="00C41038"/>
    <w:rsid w:val="00EA30BC"/>
    <w:rsid w:val="00F6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0840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Tiu2">
    <w:name w:val="Tiêu đề #2_"/>
    <w:basedOn w:val="DefaultParagraphFont"/>
    <w:link w:val="Tiu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Chthchbng">
    <w:name w:val="Chú thích bảng_"/>
    <w:basedOn w:val="DefaultParagraphFont"/>
    <w:link w:val="Chthchbng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83" w:lineRule="auto"/>
      <w:ind w:firstLine="400"/>
    </w:pPr>
    <w:rPr>
      <w:rFonts w:ascii="Times New Roman" w:eastAsia="Times New Roman" w:hAnsi="Times New Roman" w:cs="Times New Roman"/>
      <w:i/>
      <w:iCs/>
    </w:rPr>
  </w:style>
  <w:style w:type="paragraph" w:customStyle="1" w:styleId="Tiu10">
    <w:name w:val="Tiêu đề #1"/>
    <w:basedOn w:val="Normal"/>
    <w:link w:val="Tiu1"/>
    <w:pPr>
      <w:spacing w:line="266" w:lineRule="auto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iu20">
    <w:name w:val="Tiêu đề #2"/>
    <w:basedOn w:val="Normal"/>
    <w:link w:val="Tiu2"/>
    <w:pPr>
      <w:spacing w:line="264" w:lineRule="auto"/>
      <w:ind w:firstLine="40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hthchbng0">
    <w:name w:val="Chú thích bảng"/>
    <w:basedOn w:val="Normal"/>
    <w:link w:val="Chthchbng"/>
    <w:pPr>
      <w:spacing w:line="293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Khc0">
    <w:name w:val="Khác"/>
    <w:basedOn w:val="Normal"/>
    <w:link w:val="Khc"/>
    <w:pPr>
      <w:spacing w:line="283" w:lineRule="auto"/>
      <w:ind w:firstLine="400"/>
    </w:pPr>
    <w:rPr>
      <w:rFonts w:ascii="Times New Roman" w:eastAsia="Times New Roman" w:hAnsi="Times New Roman"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Tiu2">
    <w:name w:val="Tiêu đề #2_"/>
    <w:basedOn w:val="DefaultParagraphFont"/>
    <w:link w:val="Tiu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Chthchbng">
    <w:name w:val="Chú thích bảng_"/>
    <w:basedOn w:val="DefaultParagraphFont"/>
    <w:link w:val="Chthchbng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83" w:lineRule="auto"/>
      <w:ind w:firstLine="400"/>
    </w:pPr>
    <w:rPr>
      <w:rFonts w:ascii="Times New Roman" w:eastAsia="Times New Roman" w:hAnsi="Times New Roman" w:cs="Times New Roman"/>
      <w:i/>
      <w:iCs/>
    </w:rPr>
  </w:style>
  <w:style w:type="paragraph" w:customStyle="1" w:styleId="Tiu10">
    <w:name w:val="Tiêu đề #1"/>
    <w:basedOn w:val="Normal"/>
    <w:link w:val="Tiu1"/>
    <w:pPr>
      <w:spacing w:line="266" w:lineRule="auto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iu20">
    <w:name w:val="Tiêu đề #2"/>
    <w:basedOn w:val="Normal"/>
    <w:link w:val="Tiu2"/>
    <w:pPr>
      <w:spacing w:line="264" w:lineRule="auto"/>
      <w:ind w:firstLine="40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hthchbng0">
    <w:name w:val="Chú thích bảng"/>
    <w:basedOn w:val="Normal"/>
    <w:link w:val="Chthchbng"/>
    <w:pPr>
      <w:spacing w:line="293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Khc0">
    <w:name w:val="Khác"/>
    <w:basedOn w:val="Normal"/>
    <w:link w:val="Khc"/>
    <w:pPr>
      <w:spacing w:line="283" w:lineRule="auto"/>
      <w:ind w:firstLine="400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Hiếu</dc:creator>
  <cp:lastModifiedBy>Tran Ha Anh</cp:lastModifiedBy>
  <cp:revision>2</cp:revision>
  <dcterms:created xsi:type="dcterms:W3CDTF">2024-02-28T11:28:00Z</dcterms:created>
  <dcterms:modified xsi:type="dcterms:W3CDTF">2024-02-28T11:28:00Z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620b05b35d9c35763335f5dd9ff5bd499fcdb29901f457854e9d151d2570aac6</vt:lpwstr>
  </property>
</Properties>
</file>