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DAD3E" w14:textId="37FDF064" w:rsidR="00747563" w:rsidRPr="000C6B70" w:rsidRDefault="00747563" w:rsidP="00B67E74">
      <w:pPr>
        <w:pStyle w:val="BodyText"/>
        <w:spacing w:after="120" w:line="360" w:lineRule="auto"/>
        <w:ind w:firstLine="0"/>
        <w:jc w:val="both"/>
        <w:rPr>
          <w:rFonts w:ascii="Arial" w:hAnsi="Arial" w:cs="Arial"/>
          <w:b/>
          <w:bCs/>
          <w:color w:val="010000"/>
          <w:sz w:val="20"/>
          <w:szCs w:val="26"/>
        </w:rPr>
      </w:pPr>
      <w:bookmarkStart w:id="0" w:name="_GoBack"/>
      <w:r w:rsidRPr="000C6B70">
        <w:rPr>
          <w:rFonts w:ascii="Arial" w:hAnsi="Arial" w:cs="Arial"/>
          <w:b/>
          <w:color w:val="010000"/>
          <w:sz w:val="20"/>
        </w:rPr>
        <w:t>SGC: Board Resolution</w:t>
      </w:r>
    </w:p>
    <w:p w14:paraId="6753C020" w14:textId="1385F3D3" w:rsidR="00033046" w:rsidRPr="000C6B70" w:rsidRDefault="00747563" w:rsidP="00B67E74">
      <w:pPr>
        <w:pStyle w:val="BodyText"/>
        <w:spacing w:after="120" w:line="360" w:lineRule="auto"/>
        <w:ind w:firstLine="0"/>
        <w:jc w:val="both"/>
        <w:rPr>
          <w:rFonts w:ascii="Arial" w:hAnsi="Arial" w:cs="Arial"/>
          <w:color w:val="010000"/>
          <w:sz w:val="20"/>
        </w:rPr>
      </w:pPr>
      <w:r w:rsidRPr="000C6B70">
        <w:rPr>
          <w:rFonts w:ascii="Arial" w:hAnsi="Arial" w:cs="Arial"/>
          <w:color w:val="010000"/>
          <w:sz w:val="20"/>
        </w:rPr>
        <w:t>On February 23, 2024, Sa Giang Import Export Corporation announced Resolution No. 01/2024/NQ-H</w:t>
      </w:r>
      <w:r w:rsidR="00386216" w:rsidRPr="000C6B70">
        <w:rPr>
          <w:rFonts w:ascii="Arial" w:hAnsi="Arial" w:cs="Arial"/>
          <w:color w:val="010000"/>
          <w:sz w:val="20"/>
        </w:rPr>
        <w:t>D</w:t>
      </w:r>
      <w:r w:rsidRPr="000C6B70">
        <w:rPr>
          <w:rFonts w:ascii="Arial" w:hAnsi="Arial" w:cs="Arial"/>
          <w:color w:val="010000"/>
          <w:sz w:val="20"/>
        </w:rPr>
        <w:t>QT on Approving the transaction limit with related parties of Sa Giang Import Export Corporation for 2024 as follows:</w:t>
      </w:r>
    </w:p>
    <w:p w14:paraId="3663654D" w14:textId="77777777" w:rsidR="00033046" w:rsidRPr="000C6B70" w:rsidRDefault="00B77D6B" w:rsidP="00B67E74">
      <w:pPr>
        <w:pStyle w:val="BodyText"/>
        <w:spacing w:after="120" w:line="360" w:lineRule="auto"/>
        <w:ind w:firstLine="0"/>
        <w:jc w:val="both"/>
        <w:rPr>
          <w:rFonts w:ascii="Arial" w:hAnsi="Arial" w:cs="Arial"/>
          <w:color w:val="010000"/>
          <w:sz w:val="20"/>
        </w:rPr>
      </w:pPr>
      <w:r w:rsidRPr="000C6B70">
        <w:rPr>
          <w:rFonts w:ascii="Arial" w:hAnsi="Arial" w:cs="Arial"/>
          <w:color w:val="010000"/>
          <w:sz w:val="20"/>
        </w:rPr>
        <w:t xml:space="preserve">Article 1: Approve transactions between Sa Giang Import Export Corporation and related parties, specifically as follows: </w:t>
      </w:r>
    </w:p>
    <w:p w14:paraId="1E320CA6" w14:textId="52170C46" w:rsidR="00033046" w:rsidRPr="000C6B70" w:rsidRDefault="00B77D6B" w:rsidP="00B67E74">
      <w:pPr>
        <w:pStyle w:val="BodyText"/>
        <w:numPr>
          <w:ilvl w:val="0"/>
          <w:numId w:val="1"/>
        </w:numPr>
        <w:tabs>
          <w:tab w:val="left" w:pos="432"/>
          <w:tab w:val="left" w:pos="2167"/>
        </w:tabs>
        <w:spacing w:after="120" w:line="360" w:lineRule="auto"/>
        <w:ind w:firstLine="0"/>
        <w:jc w:val="both"/>
        <w:rPr>
          <w:rFonts w:ascii="Arial" w:hAnsi="Arial" w:cs="Arial"/>
          <w:color w:val="010000"/>
          <w:sz w:val="20"/>
        </w:rPr>
      </w:pPr>
      <w:r w:rsidRPr="000C6B70">
        <w:rPr>
          <w:rFonts w:ascii="Arial" w:hAnsi="Arial" w:cs="Arial"/>
          <w:color w:val="010000"/>
          <w:sz w:val="20"/>
        </w:rPr>
        <w:t>Holding company of Sa Giang Import Export Corporation</w:t>
      </w:r>
      <w:r w:rsidR="000C6B70" w:rsidRPr="000C6B70">
        <w:rPr>
          <w:rFonts w:ascii="Arial" w:hAnsi="Arial" w:cs="Arial"/>
          <w:color w:val="010000"/>
          <w:sz w:val="20"/>
        </w:rPr>
        <w:t>:</w:t>
      </w:r>
      <w:r w:rsidRPr="000C6B70">
        <w:rPr>
          <w:rFonts w:ascii="Arial" w:hAnsi="Arial" w:cs="Arial"/>
          <w:color w:val="010000"/>
          <w:sz w:val="20"/>
        </w:rPr>
        <w:t xml:space="preserve"> Purchase and sale of goods and services: Authorize the General Manager to sign transactions and decide transaction prices.</w:t>
      </w:r>
    </w:p>
    <w:p w14:paraId="011BEF56" w14:textId="593EA927" w:rsidR="00033046" w:rsidRPr="000C6B70" w:rsidRDefault="00B77D6B" w:rsidP="00B67E74">
      <w:pPr>
        <w:pStyle w:val="BodyText"/>
        <w:numPr>
          <w:ilvl w:val="0"/>
          <w:numId w:val="1"/>
        </w:numPr>
        <w:tabs>
          <w:tab w:val="left" w:pos="432"/>
          <w:tab w:val="left" w:pos="2167"/>
        </w:tabs>
        <w:spacing w:after="120" w:line="360" w:lineRule="auto"/>
        <w:ind w:firstLine="0"/>
        <w:jc w:val="both"/>
        <w:rPr>
          <w:rFonts w:ascii="Arial" w:hAnsi="Arial" w:cs="Arial"/>
          <w:color w:val="010000"/>
          <w:sz w:val="20"/>
        </w:rPr>
      </w:pPr>
      <w:r w:rsidRPr="000C6B70">
        <w:rPr>
          <w:rFonts w:ascii="Arial" w:hAnsi="Arial" w:cs="Arial"/>
          <w:color w:val="010000"/>
          <w:sz w:val="20"/>
        </w:rPr>
        <w:t xml:space="preserve">Group of Subsidiaries, Joint Ventures of Sa Giang Import Export Corporation’s Holding company: Purchase and sale of goods and services: Authorize the General Manager to sign transactions and negotiate, </w:t>
      </w:r>
      <w:r w:rsidR="000C6B70" w:rsidRPr="000C6B70">
        <w:rPr>
          <w:rFonts w:ascii="Arial" w:hAnsi="Arial" w:cs="Arial"/>
          <w:color w:val="010000"/>
          <w:sz w:val="20"/>
        </w:rPr>
        <w:t xml:space="preserve">and </w:t>
      </w:r>
      <w:r w:rsidRPr="000C6B70">
        <w:rPr>
          <w:rFonts w:ascii="Arial" w:hAnsi="Arial" w:cs="Arial"/>
          <w:color w:val="010000"/>
          <w:sz w:val="20"/>
        </w:rPr>
        <w:t>finalize transaction prices.</w:t>
      </w:r>
    </w:p>
    <w:p w14:paraId="27B95E1B" w14:textId="4E5B1F63" w:rsidR="00033046" w:rsidRPr="000C6B70" w:rsidRDefault="00B77D6B" w:rsidP="00B67E74">
      <w:pPr>
        <w:pStyle w:val="BodyText"/>
        <w:spacing w:after="120" w:line="360" w:lineRule="auto"/>
        <w:ind w:firstLine="0"/>
        <w:jc w:val="both"/>
        <w:rPr>
          <w:rFonts w:ascii="Arial" w:hAnsi="Arial" w:cs="Arial"/>
          <w:color w:val="010000"/>
          <w:sz w:val="20"/>
        </w:rPr>
      </w:pPr>
      <w:r w:rsidRPr="000C6B70">
        <w:rPr>
          <w:rFonts w:ascii="Arial" w:hAnsi="Arial" w:cs="Arial"/>
          <w:color w:val="010000"/>
          <w:sz w:val="20"/>
        </w:rPr>
        <w:t>Article 2: Approve the loans that Sa Giang Import Export Corporation borrows from the Holding company or Subsidiaries, Joint Ventures of the Holding company, based on the actual situation arising at the time of need</w:t>
      </w:r>
      <w:r w:rsidR="000C6B70" w:rsidRPr="000C6B70">
        <w:rPr>
          <w:rFonts w:ascii="Arial" w:hAnsi="Arial" w:cs="Arial"/>
          <w:color w:val="010000"/>
          <w:sz w:val="20"/>
        </w:rPr>
        <w:t>,</w:t>
      </w:r>
      <w:r w:rsidRPr="000C6B70">
        <w:rPr>
          <w:rFonts w:ascii="Arial" w:hAnsi="Arial" w:cs="Arial"/>
          <w:color w:val="010000"/>
          <w:sz w:val="20"/>
        </w:rPr>
        <w:t xml:space="preserve"> the Board of Directors will organize a meeting to collect opinions </w:t>
      </w:r>
      <w:r w:rsidR="000C6B70" w:rsidRPr="000C6B70">
        <w:rPr>
          <w:rFonts w:ascii="Arial" w:hAnsi="Arial" w:cs="Arial"/>
          <w:color w:val="010000"/>
          <w:sz w:val="20"/>
        </w:rPr>
        <w:t>and vote</w:t>
      </w:r>
      <w:r w:rsidRPr="000C6B70">
        <w:rPr>
          <w:rFonts w:ascii="Arial" w:hAnsi="Arial" w:cs="Arial"/>
          <w:color w:val="010000"/>
          <w:sz w:val="20"/>
        </w:rPr>
        <w:t xml:space="preserve"> according to current law regulations. </w:t>
      </w:r>
    </w:p>
    <w:p w14:paraId="0D5BFD91" w14:textId="197B2A24" w:rsidR="00033046" w:rsidRPr="000C6B70" w:rsidRDefault="00B77D6B" w:rsidP="00B67E74">
      <w:pPr>
        <w:pStyle w:val="BodyText"/>
        <w:spacing w:after="120" w:line="360" w:lineRule="auto"/>
        <w:ind w:firstLine="0"/>
        <w:jc w:val="both"/>
        <w:rPr>
          <w:rFonts w:ascii="Arial" w:hAnsi="Arial" w:cs="Arial"/>
          <w:color w:val="010000"/>
          <w:sz w:val="20"/>
        </w:rPr>
      </w:pPr>
      <w:r w:rsidRPr="000C6B70">
        <w:rPr>
          <w:rFonts w:ascii="Arial" w:hAnsi="Arial" w:cs="Arial"/>
          <w:color w:val="010000"/>
          <w:sz w:val="20"/>
        </w:rPr>
        <w:t>Article 3: Authorize the General Manager to approve cash advances for Joint Ventures of the Holding company with a total limit of not more than</w:t>
      </w:r>
      <w:r w:rsidR="000C6B70" w:rsidRPr="000C6B70">
        <w:rPr>
          <w:rFonts w:ascii="Arial" w:hAnsi="Arial" w:cs="Arial"/>
          <w:color w:val="010000"/>
          <w:sz w:val="20"/>
        </w:rPr>
        <w:t xml:space="preserve"> VND</w:t>
      </w:r>
      <w:r w:rsidRPr="000C6B70">
        <w:rPr>
          <w:rFonts w:ascii="Arial" w:hAnsi="Arial" w:cs="Arial"/>
          <w:color w:val="010000"/>
          <w:sz w:val="20"/>
        </w:rPr>
        <w:t xml:space="preserve"> </w:t>
      </w:r>
      <w:r w:rsidR="000C6B70" w:rsidRPr="000C6B70">
        <w:rPr>
          <w:rFonts w:ascii="Arial" w:hAnsi="Arial" w:cs="Arial"/>
          <w:color w:val="010000"/>
          <w:sz w:val="20"/>
        </w:rPr>
        <w:t>01</w:t>
      </w:r>
      <w:r w:rsidRPr="000C6B70">
        <w:rPr>
          <w:rFonts w:ascii="Arial" w:hAnsi="Arial" w:cs="Arial"/>
          <w:color w:val="010000"/>
          <w:sz w:val="20"/>
        </w:rPr>
        <w:t xml:space="preserve"> billion at any time.</w:t>
      </w:r>
    </w:p>
    <w:p w14:paraId="1D1B54CB" w14:textId="77777777" w:rsidR="00033046" w:rsidRPr="000C6B70" w:rsidRDefault="00B77D6B" w:rsidP="00B67E74">
      <w:pPr>
        <w:pStyle w:val="BodyText"/>
        <w:spacing w:after="120" w:line="360" w:lineRule="auto"/>
        <w:ind w:firstLine="0"/>
        <w:jc w:val="both"/>
        <w:rPr>
          <w:rFonts w:ascii="Arial" w:hAnsi="Arial" w:cs="Arial"/>
          <w:color w:val="010000"/>
          <w:sz w:val="20"/>
        </w:rPr>
      </w:pPr>
      <w:r w:rsidRPr="000C6B70">
        <w:rPr>
          <w:rFonts w:ascii="Arial" w:hAnsi="Arial" w:cs="Arial"/>
          <w:color w:val="010000"/>
          <w:sz w:val="20"/>
        </w:rPr>
        <w:t>Article 4: This Board Resolution takes effect from the date of its signing. Members of the Board of Directors, the Supervisory Board, the Board of Management and related Departments are responsible for the implementation of this Board Resolution.</w:t>
      </w:r>
      <w:bookmarkEnd w:id="0"/>
    </w:p>
    <w:sectPr w:rsidR="00033046" w:rsidRPr="000C6B70" w:rsidSect="00494296">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AF09" w14:textId="77777777" w:rsidR="003E1CFA" w:rsidRDefault="003E1CFA">
      <w:r>
        <w:separator/>
      </w:r>
    </w:p>
  </w:endnote>
  <w:endnote w:type="continuationSeparator" w:id="0">
    <w:p w14:paraId="10AAB1C7" w14:textId="77777777" w:rsidR="003E1CFA" w:rsidRDefault="003E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CC86" w14:textId="77777777" w:rsidR="003E1CFA" w:rsidRDefault="003E1CFA"/>
  </w:footnote>
  <w:footnote w:type="continuationSeparator" w:id="0">
    <w:p w14:paraId="75B63DB8" w14:textId="77777777" w:rsidR="003E1CFA" w:rsidRDefault="003E1CF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4EA"/>
    <w:multiLevelType w:val="multilevel"/>
    <w:tmpl w:val="5E0684A8"/>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DB1D06"/>
    <w:multiLevelType w:val="multilevel"/>
    <w:tmpl w:val="6EF41AC2"/>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46"/>
    <w:rsid w:val="00033046"/>
    <w:rsid w:val="000C6B70"/>
    <w:rsid w:val="002542AA"/>
    <w:rsid w:val="00386216"/>
    <w:rsid w:val="003E1CFA"/>
    <w:rsid w:val="00494296"/>
    <w:rsid w:val="005A4B34"/>
    <w:rsid w:val="00747563"/>
    <w:rsid w:val="00B67E74"/>
    <w:rsid w:val="00B77D6B"/>
    <w:rsid w:val="00E5011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A4AF1"/>
  <w15:docId w15:val="{CE5D7984-DF90-4014-8363-8DE23A7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16"/>
      <w:szCs w:val="16"/>
    </w:rPr>
  </w:style>
  <w:style w:type="paragraph" w:styleId="BodyText">
    <w:name w:val="Body Text"/>
    <w:basedOn w:val="Normal"/>
    <w:link w:val="BodyTextChar"/>
    <w:qFormat/>
    <w:pPr>
      <w:spacing w:line="254" w:lineRule="auto"/>
      <w:ind w:firstLine="250"/>
    </w:pPr>
    <w:rPr>
      <w:rFonts w:ascii="Times New Roman" w:eastAsia="Times New Roman" w:hAnsi="Times New Roman" w:cs="Times New Roman"/>
    </w:rPr>
  </w:style>
  <w:style w:type="paragraph" w:customStyle="1" w:styleId="Bodytext30">
    <w:name w:val="Body text (3)"/>
    <w:basedOn w:val="Normal"/>
    <w:link w:val="Bodytext3"/>
    <w:pPr>
      <w:ind w:left="1860"/>
    </w:pPr>
    <w:rPr>
      <w:rFonts w:ascii="Times New Roman" w:eastAsia="Times New Roman" w:hAnsi="Times New Roman" w:cs="Times New Roman"/>
      <w:i/>
      <w:iCs/>
      <w:sz w:val="20"/>
      <w:szCs w:val="20"/>
    </w:rPr>
  </w:style>
  <w:style w:type="paragraph" w:customStyle="1" w:styleId="Bodytext40">
    <w:name w:val="Body text (4)"/>
    <w:basedOn w:val="Normal"/>
    <w:link w:val="Bodytext4"/>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2024-02-27T03:40:00Z</dcterms:created>
  <dcterms:modified xsi:type="dcterms:W3CDTF">2024-02-28T08:06:00Z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61bd380d14cfa25897e747afd17f1fc384d227a44a263107437db93e710c2f9f</vt:lpwstr>
  </property>
</Properties>
</file>