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870F" w14:textId="77777777" w:rsidR="003C6676" w:rsidRPr="005F64C0" w:rsidRDefault="005F64C0" w:rsidP="00596D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5F64C0">
        <w:rPr>
          <w:rFonts w:ascii="Arial" w:hAnsi="Arial" w:cs="Arial"/>
          <w:b/>
          <w:bCs/>
          <w:color w:val="010000"/>
          <w:sz w:val="20"/>
        </w:rPr>
        <w:t>TH1</w:t>
      </w:r>
      <w:proofErr w:type="spellEnd"/>
      <w:r w:rsidRPr="005F64C0">
        <w:rPr>
          <w:rFonts w:ascii="Arial" w:hAnsi="Arial" w:cs="Arial"/>
          <w:b/>
          <w:bCs/>
          <w:color w:val="010000"/>
          <w:sz w:val="20"/>
        </w:rPr>
        <w:t>:</w:t>
      </w:r>
      <w:r w:rsidRPr="005F64C0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1BDA09EB" w14:textId="77777777" w:rsidR="003C6676" w:rsidRPr="005F64C0" w:rsidRDefault="005F64C0" w:rsidP="00596D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 xml:space="preserve">On January 23, 2024, The Vietnam National General Export - Import Joint Stock Company </w:t>
      </w:r>
      <w:proofErr w:type="spellStart"/>
      <w:r w:rsidRPr="005F64C0">
        <w:rPr>
          <w:rFonts w:ascii="Arial" w:hAnsi="Arial" w:cs="Arial"/>
          <w:color w:val="010000"/>
          <w:sz w:val="20"/>
        </w:rPr>
        <w:t>No.1</w:t>
      </w:r>
      <w:proofErr w:type="spellEnd"/>
      <w:r w:rsidRPr="005F64C0">
        <w:rPr>
          <w:rFonts w:ascii="Arial" w:hAnsi="Arial" w:cs="Arial"/>
          <w:color w:val="010000"/>
          <w:sz w:val="20"/>
        </w:rPr>
        <w:t xml:space="preserve"> announced Resolution No. 52/2024/NQ-</w:t>
      </w:r>
      <w:proofErr w:type="spellStart"/>
      <w:r w:rsidRPr="005F64C0">
        <w:rPr>
          <w:rFonts w:ascii="Arial" w:hAnsi="Arial" w:cs="Arial"/>
          <w:color w:val="010000"/>
          <w:sz w:val="20"/>
        </w:rPr>
        <w:t>HDQT</w:t>
      </w:r>
      <w:proofErr w:type="spellEnd"/>
      <w:r w:rsidRPr="005F64C0">
        <w:rPr>
          <w:rFonts w:ascii="Arial" w:hAnsi="Arial" w:cs="Arial"/>
          <w:color w:val="010000"/>
          <w:sz w:val="20"/>
        </w:rPr>
        <w:t xml:space="preserve"> on approving the production and business results of 2023, the production and business plan for 2024 and the plan for organizing the General Meeting of Shareholders as follows:</w:t>
      </w:r>
    </w:p>
    <w:p w14:paraId="16BB2A15" w14:textId="07700634" w:rsidR="003C6676" w:rsidRPr="005F64C0" w:rsidRDefault="005F64C0" w:rsidP="00596D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Article 1: Approve the production and business activities results in 2023 and the production and business activities plan for 2024.</w:t>
      </w:r>
    </w:p>
    <w:p w14:paraId="254A1377" w14:textId="77777777" w:rsidR="003C6676" w:rsidRPr="005F64C0" w:rsidRDefault="005F64C0" w:rsidP="00596D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Approve the production and business activities results in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4"/>
        <w:gridCol w:w="3306"/>
        <w:gridCol w:w="4947"/>
      </w:tblGrid>
      <w:tr w:rsidR="003C6676" w:rsidRPr="005F64C0" w14:paraId="37867D1B" w14:textId="77777777" w:rsidTr="00C23A32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979AC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D933A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27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5E672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Results of 2023 (</w:t>
            </w:r>
            <w:proofErr w:type="spellStart"/>
            <w:r w:rsidRPr="005F64C0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5F64C0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3C6676" w:rsidRPr="005F64C0" w14:paraId="64E40906" w14:textId="77777777" w:rsidTr="00C23A32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A388B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80E21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27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2D577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443,337,561,382</w:t>
            </w:r>
          </w:p>
        </w:tc>
      </w:tr>
      <w:tr w:rsidR="003C6676" w:rsidRPr="005F64C0" w14:paraId="0D2D96B6" w14:textId="77777777" w:rsidTr="00C23A32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B205F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59349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27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028E4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395,341,083,798</w:t>
            </w:r>
          </w:p>
        </w:tc>
      </w:tr>
      <w:tr w:rsidR="003C6676" w:rsidRPr="005F64C0" w14:paraId="212DAEC0" w14:textId="77777777" w:rsidTr="00C23A32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B7C77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2AB7C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27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98E1C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 xml:space="preserve">42,359,471,253 </w:t>
            </w:r>
          </w:p>
        </w:tc>
      </w:tr>
    </w:tbl>
    <w:p w14:paraId="7095C8C6" w14:textId="77777777" w:rsidR="003C6676" w:rsidRPr="005F64C0" w:rsidRDefault="005F64C0" w:rsidP="00596D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Approve the production and business plan for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"/>
        <w:gridCol w:w="3336"/>
        <w:gridCol w:w="4997"/>
      </w:tblGrid>
      <w:tr w:rsidR="003C6676" w:rsidRPr="005F64C0" w14:paraId="7ACDFDEA" w14:textId="77777777" w:rsidTr="00C23A32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449A4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A0033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2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6ACC0" w14:textId="7C3F6319" w:rsidR="003C6676" w:rsidRPr="005F64C0" w:rsidRDefault="00596DAD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P</w:t>
            </w:r>
            <w:r w:rsidR="005F64C0" w:rsidRPr="005F64C0">
              <w:rPr>
                <w:rFonts w:ascii="Arial" w:hAnsi="Arial" w:cs="Arial"/>
                <w:color w:val="010000"/>
                <w:sz w:val="20"/>
              </w:rPr>
              <w:t xml:space="preserve">lan </w:t>
            </w:r>
            <w:r w:rsidRPr="005F64C0">
              <w:rPr>
                <w:rFonts w:ascii="Arial" w:hAnsi="Arial" w:cs="Arial"/>
                <w:color w:val="010000"/>
                <w:sz w:val="20"/>
              </w:rPr>
              <w:t>for</w:t>
            </w:r>
            <w:r w:rsidR="005F64C0" w:rsidRPr="005F64C0">
              <w:rPr>
                <w:rFonts w:ascii="Arial" w:hAnsi="Arial" w:cs="Arial"/>
                <w:color w:val="010000"/>
                <w:sz w:val="20"/>
              </w:rPr>
              <w:t xml:space="preserve"> 2024 (</w:t>
            </w:r>
            <w:proofErr w:type="spellStart"/>
            <w:r w:rsidR="005F64C0" w:rsidRPr="005F64C0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="005F64C0" w:rsidRPr="005F64C0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3C6676" w:rsidRPr="005F64C0" w14:paraId="51D243A2" w14:textId="77777777" w:rsidTr="00C23A32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2F4BD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3E4E1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2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06CFE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485,001,000,000</w:t>
            </w:r>
          </w:p>
        </w:tc>
      </w:tr>
      <w:tr w:rsidR="003C6676" w:rsidRPr="005F64C0" w14:paraId="3B32DF09" w14:textId="77777777" w:rsidTr="00C23A32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98555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CBB6F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2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F7BF2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480,475,000,000</w:t>
            </w:r>
          </w:p>
        </w:tc>
      </w:tr>
      <w:tr w:rsidR="003C6676" w:rsidRPr="005F64C0" w14:paraId="471C654D" w14:textId="77777777" w:rsidTr="00C23A32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33A3B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DBABA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27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174D9" w14:textId="77777777" w:rsidR="003C6676" w:rsidRPr="005F64C0" w:rsidRDefault="005F64C0" w:rsidP="0059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64C0">
              <w:rPr>
                <w:rFonts w:ascii="Arial" w:hAnsi="Arial" w:cs="Arial"/>
                <w:color w:val="010000"/>
                <w:sz w:val="20"/>
              </w:rPr>
              <w:t>4,316,910,000</w:t>
            </w:r>
          </w:p>
        </w:tc>
      </w:tr>
    </w:tbl>
    <w:p w14:paraId="276704DB" w14:textId="77777777" w:rsidR="003C6676" w:rsidRPr="005F64C0" w:rsidRDefault="005F64C0" w:rsidP="00596D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Article 2: Approve the plan on the organization of the Annual General Meeting of Shareholders 2024</w:t>
      </w:r>
    </w:p>
    <w:p w14:paraId="3631FCC8" w14:textId="77777777" w:rsidR="003C6676" w:rsidRPr="005F64C0" w:rsidRDefault="005F64C0" w:rsidP="0059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The record date for the list of shareholders:: March 27, 2024</w:t>
      </w:r>
    </w:p>
    <w:p w14:paraId="36BB597A" w14:textId="647BA71D" w:rsidR="003C6676" w:rsidRPr="005F64C0" w:rsidRDefault="005F64C0" w:rsidP="0059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Organization date of the General Meeting of Shareholders: April 25, 2024</w:t>
      </w:r>
      <w:r w:rsidR="00DC1A0C" w:rsidRPr="005F64C0">
        <w:rPr>
          <w:rFonts w:ascii="Arial" w:hAnsi="Arial" w:cs="Arial"/>
          <w:color w:val="010000"/>
          <w:sz w:val="20"/>
        </w:rPr>
        <w:t>.</w:t>
      </w:r>
      <w:r w:rsidRPr="005F64C0">
        <w:rPr>
          <w:rFonts w:ascii="Arial" w:hAnsi="Arial" w:cs="Arial"/>
          <w:color w:val="010000"/>
          <w:sz w:val="20"/>
        </w:rPr>
        <w:t xml:space="preserve"> The General Manager </w:t>
      </w:r>
      <w:proofErr w:type="gramStart"/>
      <w:r w:rsidRPr="005F64C0">
        <w:rPr>
          <w:rFonts w:ascii="Arial" w:hAnsi="Arial" w:cs="Arial"/>
          <w:color w:val="010000"/>
          <w:sz w:val="20"/>
        </w:rPr>
        <w:t>is</w:t>
      </w:r>
      <w:proofErr w:type="gramEnd"/>
      <w:r w:rsidRPr="005F64C0">
        <w:rPr>
          <w:rFonts w:ascii="Arial" w:hAnsi="Arial" w:cs="Arial"/>
          <w:color w:val="010000"/>
          <w:sz w:val="20"/>
        </w:rPr>
        <w:t xml:space="preserve"> responsible for adjusting the schedule to organize the General Meeting of Shareholders in accordance with the date of the meeting approved by the Board of Directors.</w:t>
      </w:r>
    </w:p>
    <w:p w14:paraId="4C646879" w14:textId="77777777" w:rsidR="003C6676" w:rsidRPr="005F64C0" w:rsidRDefault="005F64C0" w:rsidP="0059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Meeting time: Expected at 8:30 am</w:t>
      </w:r>
    </w:p>
    <w:p w14:paraId="4308CAEA" w14:textId="39AA3CE9" w:rsidR="003C6676" w:rsidRPr="005F64C0" w:rsidRDefault="005F64C0" w:rsidP="0059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Venue for the General Meeting of Shareholders</w:t>
      </w:r>
      <w:r w:rsidR="00C23A32" w:rsidRPr="005F64C0">
        <w:rPr>
          <w:rFonts w:ascii="Arial" w:hAnsi="Arial" w:cs="Arial"/>
          <w:color w:val="010000"/>
          <w:sz w:val="20"/>
        </w:rPr>
        <w:t>:</w:t>
      </w:r>
      <w:r w:rsidRPr="005F64C0">
        <w:rPr>
          <w:rFonts w:ascii="Arial" w:hAnsi="Arial" w:cs="Arial"/>
          <w:color w:val="010000"/>
          <w:sz w:val="20"/>
        </w:rPr>
        <w:t xml:space="preserve"> The General Manager is responsible for selecting the venue to organize the General Meeting of Shareholders in accordance with the date of meeting approved by the Board of Directors.</w:t>
      </w:r>
    </w:p>
    <w:p w14:paraId="435D4E7F" w14:textId="77777777" w:rsidR="003C6676" w:rsidRPr="005F64C0" w:rsidRDefault="005F64C0" w:rsidP="0059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Meeting contents:</w:t>
      </w:r>
    </w:p>
    <w:p w14:paraId="6D992FA8" w14:textId="77777777" w:rsidR="003C6676" w:rsidRPr="005F64C0" w:rsidRDefault="005F64C0" w:rsidP="00596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Report on production and business results in 2023 and the production and business plan for 2024.</w:t>
      </w:r>
    </w:p>
    <w:p w14:paraId="28C631D9" w14:textId="77777777" w:rsidR="003C6676" w:rsidRPr="005F64C0" w:rsidRDefault="005F64C0" w:rsidP="00596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Report on the activities results of the Board of Directors in 2023 and the operational orientation for 2024;</w:t>
      </w:r>
    </w:p>
    <w:p w14:paraId="56732860" w14:textId="77777777" w:rsidR="003C6676" w:rsidRPr="005F64C0" w:rsidRDefault="005F64C0" w:rsidP="00596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Report on operational results of the Supervisory Board in 2023 and the operational orientation for 2024.</w:t>
      </w:r>
    </w:p>
    <w:p w14:paraId="1AE0BCD9" w14:textId="2341BDD6" w:rsidR="003C6676" w:rsidRPr="005F64C0" w:rsidRDefault="005F64C0" w:rsidP="00596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lastRenderedPageBreak/>
        <w:t>Proposal on the selection of an audit company for the Financial Statements 2024.</w:t>
      </w:r>
    </w:p>
    <w:p w14:paraId="3AB99FBB" w14:textId="77777777" w:rsidR="003C6676" w:rsidRPr="005F64C0" w:rsidRDefault="005F64C0" w:rsidP="00596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Proposal on the remuneration payment for the Board of Directors, the Supervisory Board in 2023, and the remuneration plan for the Board of Directors, the Supervisory Board in 2024.</w:t>
      </w:r>
    </w:p>
    <w:p w14:paraId="7E31AD09" w14:textId="77777777" w:rsidR="003C6676" w:rsidRPr="005F64C0" w:rsidRDefault="005F64C0" w:rsidP="00596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Proposal on the supplement of business lines and the amendment of the Charter 2024 (if any)</w:t>
      </w:r>
    </w:p>
    <w:p w14:paraId="52C825E2" w14:textId="5A838317" w:rsidR="003C6676" w:rsidRPr="005F64C0" w:rsidRDefault="005F64C0" w:rsidP="00596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 xml:space="preserve">Proposal on approving the resignation of Ms. Nguyen Thi Thu Hoai from the position of a member of the Board of Directors </w:t>
      </w:r>
    </w:p>
    <w:p w14:paraId="6362336E" w14:textId="77777777" w:rsidR="003C6676" w:rsidRPr="005F64C0" w:rsidRDefault="005F64C0" w:rsidP="00596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F64C0">
        <w:rPr>
          <w:rFonts w:ascii="Arial" w:hAnsi="Arial" w:cs="Arial"/>
          <w:color w:val="010000"/>
          <w:sz w:val="20"/>
        </w:rPr>
        <w:t>Other issues under the authorities of the General Meeting of Shareholders in accordance with the law and the Company's Charter.</w:t>
      </w:r>
    </w:p>
    <w:p w14:paraId="495BE51E" w14:textId="370A9A4A" w:rsidR="003C6676" w:rsidRPr="005F64C0" w:rsidRDefault="005F64C0" w:rsidP="00596D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Article 3. Terms of Enforcement:</w:t>
      </w:r>
    </w:p>
    <w:p w14:paraId="657187CA" w14:textId="77777777" w:rsidR="003C6676" w:rsidRPr="005F64C0" w:rsidRDefault="005F64C0" w:rsidP="00596D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64C0">
        <w:rPr>
          <w:rFonts w:ascii="Arial" w:hAnsi="Arial" w:cs="Arial"/>
          <w:color w:val="010000"/>
          <w:sz w:val="20"/>
        </w:rPr>
        <w:t>This Resolution includes 02 pages and takes effect from the signing date.</w:t>
      </w:r>
    </w:p>
    <w:p w14:paraId="4F732CB2" w14:textId="2CCDDF0D" w:rsidR="003C6676" w:rsidRDefault="005F64C0" w:rsidP="00596D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5F64C0">
        <w:rPr>
          <w:rFonts w:ascii="Arial" w:hAnsi="Arial" w:cs="Arial"/>
          <w:color w:val="010000"/>
          <w:sz w:val="20"/>
        </w:rPr>
        <w:t xml:space="preserve">The Executive Board of The Vietnam National General Export - Import Joint Stock Company </w:t>
      </w:r>
      <w:proofErr w:type="spellStart"/>
      <w:r w:rsidRPr="005F64C0">
        <w:rPr>
          <w:rFonts w:ascii="Arial" w:hAnsi="Arial" w:cs="Arial"/>
          <w:color w:val="010000"/>
          <w:sz w:val="20"/>
        </w:rPr>
        <w:t>No.1</w:t>
      </w:r>
      <w:proofErr w:type="spellEnd"/>
      <w:r w:rsidRPr="005F64C0">
        <w:rPr>
          <w:rFonts w:ascii="Arial" w:hAnsi="Arial" w:cs="Arial"/>
          <w:color w:val="010000"/>
          <w:sz w:val="20"/>
        </w:rPr>
        <w:t xml:space="preserve"> and related departments of the Company are responsible for implementing this Board Resolution.</w:t>
      </w:r>
    </w:p>
    <w:p w14:paraId="70F2CB37" w14:textId="77777777" w:rsidR="005F64C0" w:rsidRPr="005F64C0" w:rsidRDefault="005F64C0" w:rsidP="00596DA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5F64C0" w:rsidRPr="005F64C0" w:rsidSect="00C23A3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05B"/>
    <w:multiLevelType w:val="multilevel"/>
    <w:tmpl w:val="FF3EB5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B8075C"/>
    <w:multiLevelType w:val="multilevel"/>
    <w:tmpl w:val="B8763AC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76"/>
    <w:rsid w:val="003C6676"/>
    <w:rsid w:val="004C16BA"/>
    <w:rsid w:val="00596DAD"/>
    <w:rsid w:val="005F64C0"/>
    <w:rsid w:val="00C23A32"/>
    <w:rsid w:val="00D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76F06"/>
  <w15:docId w15:val="{FB1DEC8F-666F-403F-9233-D7F9B829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4Dl/m6ttBYhY2g8EDBQle0jXWg==">CgMxLjAyCGguZ2pkZ3hzOAByITFhdm9IalZzTVdWeXpqNUtxOWVoaHBoUVNYMkNDWjdFcg==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2024-02-28T04:19:00Z</dcterms:created>
  <dcterms:modified xsi:type="dcterms:W3CDTF">2024-02-28T04:19:00Z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11abb36f3a8325874614bc8f798267d58fd1f6ccc64ab73213aec5d3d78fe23e</vt:lpwstr>
  </property>
</Properties>
</file>