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067E" w:rsidRPr="00FA01EF" w:rsidRDefault="00CB6B2A" w:rsidP="00CB6B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A01EF">
        <w:rPr>
          <w:rFonts w:ascii="Arial" w:hAnsi="Arial" w:cs="Arial"/>
          <w:b/>
          <w:color w:val="010000"/>
          <w:sz w:val="20"/>
        </w:rPr>
        <w:t>CSC: Board Decision</w:t>
      </w:r>
    </w:p>
    <w:p w14:paraId="00000002" w14:textId="77777777" w:rsidR="00CA067E" w:rsidRPr="00FA01EF" w:rsidRDefault="00CB6B2A" w:rsidP="00CB6B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On February 21, 2024, COTANA GROUP Joint Stock Company announced Decision No. 01/2024/QD-HDQT on organizing the Annual General Meeting of Shareholders 2024 of the Company as follows:</w:t>
      </w:r>
    </w:p>
    <w:p w14:paraId="00000003" w14:textId="29727ECC" w:rsidR="00CA067E" w:rsidRPr="00FA01EF" w:rsidRDefault="00CB6B2A" w:rsidP="00CB6B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Article 1:</w:t>
      </w:r>
      <w:r w:rsidR="00982710" w:rsidRPr="00FA01EF">
        <w:rPr>
          <w:rFonts w:ascii="Arial" w:hAnsi="Arial" w:cs="Arial"/>
          <w:color w:val="010000"/>
          <w:sz w:val="20"/>
        </w:rPr>
        <w:t xml:space="preserve"> Approve the plan to o</w:t>
      </w:r>
      <w:r w:rsidRPr="00FA01EF">
        <w:rPr>
          <w:rFonts w:ascii="Arial" w:hAnsi="Arial" w:cs="Arial"/>
          <w:color w:val="010000"/>
          <w:sz w:val="20"/>
        </w:rPr>
        <w:t>rganize the Annual General Meeting of Shareholders 2024 of COTANA GROUP Joint Stock Company as follows:</w:t>
      </w:r>
    </w:p>
    <w:p w14:paraId="00000004" w14:textId="77777777" w:rsidR="00CA067E" w:rsidRPr="00FA01EF" w:rsidRDefault="00CB6B2A" w:rsidP="00CB6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Implementation time: April 26, 2024</w:t>
      </w:r>
    </w:p>
    <w:p w14:paraId="00000005" w14:textId="79BA87E4" w:rsidR="00CA067E" w:rsidRPr="00FA01EF" w:rsidRDefault="00CB6B2A" w:rsidP="00CB6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 xml:space="preserve">Implementation venue: 11th </w:t>
      </w:r>
      <w:r w:rsidR="00982710" w:rsidRPr="00FA01EF">
        <w:rPr>
          <w:rFonts w:ascii="Arial" w:hAnsi="Arial" w:cs="Arial"/>
          <w:color w:val="010000"/>
          <w:sz w:val="20"/>
        </w:rPr>
        <w:t>Floor Conference Hall</w:t>
      </w:r>
      <w:r w:rsidRPr="00FA01EF">
        <w:rPr>
          <w:rFonts w:ascii="Arial" w:hAnsi="Arial" w:cs="Arial"/>
          <w:color w:val="010000"/>
          <w:sz w:val="20"/>
        </w:rPr>
        <w:t xml:space="preserve"> - COTANA GROUP Building - Lot CC5A</w:t>
      </w:r>
      <w:r w:rsidR="00982710" w:rsidRPr="00FA01EF">
        <w:rPr>
          <w:rFonts w:ascii="Arial" w:hAnsi="Arial" w:cs="Arial"/>
          <w:color w:val="010000"/>
          <w:sz w:val="20"/>
        </w:rPr>
        <w:t xml:space="preserve">, </w:t>
      </w:r>
      <w:r w:rsidRPr="00FA01EF">
        <w:rPr>
          <w:rFonts w:ascii="Arial" w:hAnsi="Arial" w:cs="Arial"/>
          <w:color w:val="010000"/>
          <w:sz w:val="20"/>
        </w:rPr>
        <w:t>Linh Dam Peninsula - Hoang Liet - Hoang Mai - Hanoi</w:t>
      </w:r>
    </w:p>
    <w:p w14:paraId="00000006" w14:textId="7E893906" w:rsidR="00CA067E" w:rsidRPr="00FA01EF" w:rsidRDefault="00CB6B2A" w:rsidP="00CB6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 xml:space="preserve">Date of disclosing information on making the list of shareholders </w:t>
      </w:r>
      <w:r w:rsidR="00982710" w:rsidRPr="00FA01EF">
        <w:rPr>
          <w:rFonts w:ascii="Arial" w:hAnsi="Arial" w:cs="Arial"/>
          <w:color w:val="010000"/>
          <w:sz w:val="20"/>
        </w:rPr>
        <w:t>with</w:t>
      </w:r>
      <w:r w:rsidRPr="00FA01EF">
        <w:rPr>
          <w:rFonts w:ascii="Arial" w:hAnsi="Arial" w:cs="Arial"/>
          <w:color w:val="010000"/>
          <w:sz w:val="20"/>
        </w:rPr>
        <w:t xml:space="preserve"> the rights to attend the meeting: February 22, 2024</w:t>
      </w:r>
    </w:p>
    <w:p w14:paraId="00000007" w14:textId="77777777" w:rsidR="00CA067E" w:rsidRPr="00FA01EF" w:rsidRDefault="00CB6B2A" w:rsidP="00CB6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Record date for the list of shareholders attending the Meeting: March 19, 2024</w:t>
      </w:r>
    </w:p>
    <w:p w14:paraId="00000008" w14:textId="77777777" w:rsidR="00CA067E" w:rsidRPr="00FA01EF" w:rsidRDefault="00CB6B2A" w:rsidP="00CB6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Detailed contents of the Annual General Meeting of Shareholders 2024:</w:t>
      </w:r>
    </w:p>
    <w:p w14:paraId="00000009" w14:textId="30D0DCE5" w:rsidR="00CA067E" w:rsidRPr="00FA01EF" w:rsidRDefault="00CB6B2A" w:rsidP="00CB6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Report on activities of the Board of Directors in 2023</w:t>
      </w:r>
      <w:r w:rsidR="00982710" w:rsidRPr="00FA01EF">
        <w:rPr>
          <w:rFonts w:ascii="Arial" w:hAnsi="Arial" w:cs="Arial"/>
          <w:color w:val="010000"/>
          <w:sz w:val="20"/>
        </w:rPr>
        <w:t xml:space="preserve"> and the operational</w:t>
      </w:r>
      <w:r w:rsidRPr="00FA01EF">
        <w:rPr>
          <w:rFonts w:ascii="Arial" w:hAnsi="Arial" w:cs="Arial"/>
          <w:color w:val="010000"/>
          <w:sz w:val="20"/>
        </w:rPr>
        <w:t xml:space="preserve"> plan for 2024;</w:t>
      </w:r>
    </w:p>
    <w:p w14:paraId="0000000A" w14:textId="77777777" w:rsidR="00CA067E" w:rsidRPr="00FA01EF" w:rsidRDefault="00CB6B2A" w:rsidP="00CB6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Report on the production and business results in 2023 and the production and business plan for 2024;</w:t>
      </w:r>
    </w:p>
    <w:p w14:paraId="0000000B" w14:textId="77777777" w:rsidR="00CA067E" w:rsidRPr="00FA01EF" w:rsidRDefault="00CB6B2A" w:rsidP="00CB6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Report on the Audited Financial Statements in 2023, the profit distribution plan in 2023 and the financial plan for 2024;</w:t>
      </w:r>
    </w:p>
    <w:p w14:paraId="0000000C" w14:textId="26BED6C9" w:rsidR="00CA067E" w:rsidRPr="00FA01EF" w:rsidRDefault="00CB6B2A" w:rsidP="00CB6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Report on activities of the Supervisory Board in 2023</w:t>
      </w:r>
      <w:r w:rsidR="00982710" w:rsidRPr="00FA01EF">
        <w:rPr>
          <w:rFonts w:ascii="Arial" w:hAnsi="Arial" w:cs="Arial"/>
          <w:color w:val="010000"/>
          <w:sz w:val="20"/>
        </w:rPr>
        <w:t xml:space="preserve"> and the operational</w:t>
      </w:r>
      <w:r w:rsidRPr="00FA01EF">
        <w:rPr>
          <w:rFonts w:ascii="Arial" w:hAnsi="Arial" w:cs="Arial"/>
          <w:color w:val="010000"/>
          <w:sz w:val="20"/>
        </w:rPr>
        <w:t xml:space="preserve"> plan for 2024;</w:t>
      </w:r>
    </w:p>
    <w:p w14:paraId="0000000D" w14:textId="77777777" w:rsidR="00CA067E" w:rsidRPr="00FA01EF" w:rsidRDefault="00CB6B2A" w:rsidP="00CB6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Other contents under the voting authority of the General Meeting of Shareholders.</w:t>
      </w:r>
    </w:p>
    <w:p w14:paraId="0000000E" w14:textId="77777777" w:rsidR="00CA067E" w:rsidRPr="00FA01EF" w:rsidRDefault="00CB6B2A" w:rsidP="00CB6B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Article 2: Organization and implementation:</w:t>
      </w:r>
    </w:p>
    <w:p w14:paraId="0000000F" w14:textId="4ECB8953" w:rsidR="00CA067E" w:rsidRPr="00FA01EF" w:rsidRDefault="00CB6B2A" w:rsidP="00CB6B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 xml:space="preserve">Assign the General Manager to direct departments of the Company based on </w:t>
      </w:r>
      <w:r w:rsidR="00982710" w:rsidRPr="00FA01EF">
        <w:rPr>
          <w:rFonts w:ascii="Arial" w:hAnsi="Arial" w:cs="Arial"/>
          <w:color w:val="010000"/>
          <w:sz w:val="20"/>
        </w:rPr>
        <w:t xml:space="preserve">their </w:t>
      </w:r>
      <w:r w:rsidRPr="00FA01EF">
        <w:rPr>
          <w:rFonts w:ascii="Arial" w:hAnsi="Arial" w:cs="Arial"/>
          <w:color w:val="010000"/>
          <w:sz w:val="20"/>
        </w:rPr>
        <w:t xml:space="preserve">functions and duties to make the plan to organize the Annual General Meeting of Shareholders 2024 according to the approved contents in Article 1, </w:t>
      </w:r>
      <w:r w:rsidR="00982710" w:rsidRPr="00FA01EF">
        <w:rPr>
          <w:rFonts w:ascii="Arial" w:hAnsi="Arial" w:cs="Arial"/>
          <w:color w:val="010000"/>
          <w:sz w:val="20"/>
        </w:rPr>
        <w:t>ensuring</w:t>
      </w:r>
      <w:r w:rsidRPr="00FA01EF">
        <w:rPr>
          <w:rFonts w:ascii="Arial" w:hAnsi="Arial" w:cs="Arial"/>
          <w:color w:val="010000"/>
          <w:sz w:val="20"/>
        </w:rPr>
        <w:t xml:space="preserve"> to comply with the regulations of current law and regulations of the Company.</w:t>
      </w:r>
    </w:p>
    <w:p w14:paraId="00000010" w14:textId="77777777" w:rsidR="00CA067E" w:rsidRPr="00FA01EF" w:rsidRDefault="00CB6B2A" w:rsidP="00CB6B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Article 3: Terms of enforcement:</w:t>
      </w:r>
    </w:p>
    <w:p w14:paraId="00000011" w14:textId="77777777" w:rsidR="00CA067E" w:rsidRPr="00FA01EF" w:rsidRDefault="00CB6B2A" w:rsidP="00CB6B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This Decision takes effect from the date of its signing.</w:t>
      </w:r>
    </w:p>
    <w:p w14:paraId="00000012" w14:textId="0B884AD5" w:rsidR="00CA067E" w:rsidRPr="00FA01EF" w:rsidRDefault="00CB6B2A" w:rsidP="00CB6B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1EF">
        <w:rPr>
          <w:rFonts w:ascii="Arial" w:hAnsi="Arial" w:cs="Arial"/>
          <w:color w:val="010000"/>
          <w:sz w:val="20"/>
        </w:rPr>
        <w:t>Members of the Board of Directors, the General Manager, the Deputy General Manager, the Chief Accountant, and relevant functional departments are responsible for implementing this Decision.</w:t>
      </w:r>
      <w:r w:rsidR="00982710" w:rsidRPr="00FA01EF">
        <w:rPr>
          <w:rFonts w:ascii="Arial" w:hAnsi="Arial" w:cs="Arial"/>
          <w:color w:val="010000"/>
          <w:sz w:val="20"/>
        </w:rPr>
        <w:t>/.</w:t>
      </w:r>
    </w:p>
    <w:sectPr w:rsidR="00CA067E" w:rsidRPr="00FA01EF" w:rsidSect="00CB6B2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441"/>
    <w:multiLevelType w:val="multilevel"/>
    <w:tmpl w:val="D19E1C0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FFE2818"/>
    <w:multiLevelType w:val="multilevel"/>
    <w:tmpl w:val="BC4C3FD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7E"/>
    <w:rsid w:val="00982710"/>
    <w:rsid w:val="00CA067E"/>
    <w:rsid w:val="00CB6B2A"/>
    <w:rsid w:val="00F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D858A"/>
  <w15:docId w15:val="{5E1FF02E-ACB5-4912-A9D7-DBF3974D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/>
      <w:strike w:val="0"/>
      <w:color w:val="5C83BA"/>
      <w:sz w:val="40"/>
      <w:szCs w:val="4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w w:val="6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/>
      <w:strike w:val="0"/>
      <w:color w:val="5C83BA"/>
      <w:sz w:val="36"/>
      <w:szCs w:val="3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Arial" w:eastAsia="Arial" w:hAnsi="Arial" w:cs="Arial"/>
      <w:smallCaps/>
      <w:color w:val="5C83BA"/>
      <w:sz w:val="40"/>
      <w:szCs w:val="40"/>
    </w:rPr>
  </w:style>
  <w:style w:type="paragraph" w:customStyle="1" w:styleId="Vnbnnidung20">
    <w:name w:val="Văn bản nội dung (2)"/>
    <w:basedOn w:val="Normal"/>
    <w:link w:val="Vnbnnidung2"/>
    <w:pPr>
      <w:spacing w:line="271" w:lineRule="auto"/>
      <w:jc w:val="center"/>
    </w:pPr>
    <w:rPr>
      <w:rFonts w:ascii="Arial" w:eastAsia="Arial" w:hAnsi="Arial" w:cs="Arial"/>
      <w:b/>
      <w:bCs/>
      <w:w w:val="60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27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30">
    <w:name w:val="Tiêu đề #3"/>
    <w:basedOn w:val="Normal"/>
    <w:link w:val="Tiu3"/>
    <w:pPr>
      <w:spacing w:line="259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50">
    <w:name w:val="Văn bản nội dung (5)"/>
    <w:basedOn w:val="Normal"/>
    <w:link w:val="Vnbnnidung5"/>
    <w:pPr>
      <w:ind w:firstLine="360"/>
    </w:pPr>
    <w:rPr>
      <w:rFonts w:ascii="Arial" w:eastAsia="Arial" w:hAnsi="Arial" w:cs="Arial"/>
      <w:sz w:val="14"/>
      <w:szCs w:val="14"/>
    </w:rPr>
  </w:style>
  <w:style w:type="paragraph" w:customStyle="1" w:styleId="Tiu10">
    <w:name w:val="Tiêu đề #1"/>
    <w:basedOn w:val="Normal"/>
    <w:link w:val="Tiu1"/>
    <w:pPr>
      <w:ind w:firstLine="440"/>
      <w:outlineLvl w:val="0"/>
    </w:pPr>
    <w:rPr>
      <w:rFonts w:ascii="Arial" w:eastAsia="Arial" w:hAnsi="Arial" w:cs="Arial"/>
      <w:b/>
      <w:bCs/>
      <w:smallCaps/>
      <w:color w:val="5C83BA"/>
      <w:sz w:val="36"/>
      <w:szCs w:val="36"/>
    </w:rPr>
  </w:style>
  <w:style w:type="paragraph" w:customStyle="1" w:styleId="Vnbnnidung40">
    <w:name w:val="Văn bản nội dung (4)"/>
    <w:basedOn w:val="Normal"/>
    <w:link w:val="Vnbnnidung4"/>
    <w:pPr>
      <w:ind w:firstLine="660"/>
    </w:pPr>
    <w:rPr>
      <w:rFonts w:ascii="Arial" w:eastAsia="Arial" w:hAnsi="Arial" w:cs="Arial"/>
      <w:b/>
      <w:bCs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ind w:firstLine="75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jnmWZG8lwMNnjbQi2w5sx036Hw==">CgMxLjAyCGguZ2pkZ3hzOAByITFEaGV4Mm05SF9ETFNPTDFvOWE1dWl2Q0VObkVSTDJNag==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2024-02-23T08:04:00Z</dcterms:created>
  <dcterms:modified xsi:type="dcterms:W3CDTF">2024-02-26T02:45:00Z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13cc809312a0f4d34e436714a1ba228afa17e49c4af239d9f68091cc018edfe6</vt:lpwstr>
  </property>
</Properties>
</file>