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833C" w14:textId="77777777" w:rsidR="00A03BB8" w:rsidRPr="00EA6DFC" w:rsidRDefault="00EF6355" w:rsidP="00EF63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A6DFC">
        <w:rPr>
          <w:rFonts w:ascii="Arial" w:hAnsi="Arial" w:cs="Arial"/>
          <w:b/>
          <w:color w:val="010000"/>
          <w:sz w:val="20"/>
        </w:rPr>
        <w:t>CST: Board Resolution</w:t>
      </w:r>
    </w:p>
    <w:p w14:paraId="0FD4833D" w14:textId="77777777" w:rsidR="00A03BB8" w:rsidRPr="00EA6DFC" w:rsidRDefault="00EF6355" w:rsidP="00EF63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 xml:space="preserve">On February 27, 2024, Cao Son Coal Joint Stock Company announced Resolution No. </w:t>
      </w:r>
      <w:proofErr w:type="spellStart"/>
      <w:r w:rsidRPr="00EA6DFC">
        <w:rPr>
          <w:rFonts w:ascii="Arial" w:hAnsi="Arial" w:cs="Arial"/>
          <w:color w:val="010000"/>
          <w:sz w:val="20"/>
        </w:rPr>
        <w:t>02A</w:t>
      </w:r>
      <w:proofErr w:type="spellEnd"/>
      <w:r w:rsidRPr="00EA6DFC">
        <w:rPr>
          <w:rFonts w:ascii="Arial" w:hAnsi="Arial" w:cs="Arial"/>
          <w:color w:val="010000"/>
          <w:sz w:val="20"/>
        </w:rPr>
        <w:t>/NQ-</w:t>
      </w:r>
      <w:proofErr w:type="spellStart"/>
      <w:r w:rsidRPr="00EA6DFC">
        <w:rPr>
          <w:rFonts w:ascii="Arial" w:hAnsi="Arial" w:cs="Arial"/>
          <w:color w:val="010000"/>
          <w:sz w:val="20"/>
        </w:rPr>
        <w:t>TCS</w:t>
      </w:r>
      <w:proofErr w:type="spellEnd"/>
      <w:r w:rsidRPr="00EA6DFC">
        <w:rPr>
          <w:rFonts w:ascii="Arial" w:hAnsi="Arial" w:cs="Arial"/>
          <w:color w:val="010000"/>
          <w:sz w:val="20"/>
        </w:rPr>
        <w:t>-</w:t>
      </w:r>
      <w:proofErr w:type="spellStart"/>
      <w:r w:rsidRPr="00EA6DFC">
        <w:rPr>
          <w:rFonts w:ascii="Arial" w:hAnsi="Arial" w:cs="Arial"/>
          <w:color w:val="010000"/>
          <w:sz w:val="20"/>
        </w:rPr>
        <w:t>HDQT</w:t>
      </w:r>
      <w:proofErr w:type="spellEnd"/>
      <w:r w:rsidRPr="00EA6DFC">
        <w:rPr>
          <w:rFonts w:ascii="Arial" w:hAnsi="Arial" w:cs="Arial"/>
          <w:color w:val="010000"/>
          <w:sz w:val="20"/>
        </w:rPr>
        <w:t xml:space="preserve"> on the organization of the Annual General Meeting of Shareholders 2024 as follows:</w:t>
      </w:r>
    </w:p>
    <w:p w14:paraId="0FD4833E" w14:textId="77777777" w:rsidR="00A03BB8" w:rsidRPr="00EA6DFC" w:rsidRDefault="00EF6355" w:rsidP="00EF63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‎‎Article 1. The Board of Directors of Cao Son Coal Joint Stock Company approves the contents related to the organization of the Annual General Meeting of Shareholders 2024 as follows:</w:t>
      </w:r>
    </w:p>
    <w:p w14:paraId="0FD4833F" w14:textId="77777777" w:rsidR="00A03BB8" w:rsidRPr="00EA6DFC" w:rsidRDefault="00EF6355" w:rsidP="00EF6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Organization time, venue, agenda of the Annual General Meeting of Shareholders 2024:</w:t>
      </w:r>
    </w:p>
    <w:p w14:paraId="0FD48340" w14:textId="115722FB" w:rsidR="00A03BB8" w:rsidRPr="00EA6DFC" w:rsidRDefault="00EF6355" w:rsidP="00EF6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Time to organize the Annual General Meeting of Shareholders: In April 2024;</w:t>
      </w:r>
    </w:p>
    <w:p w14:paraId="0FD48341" w14:textId="77777777" w:rsidR="00A03BB8" w:rsidRPr="00EA6DFC" w:rsidRDefault="00EF6355" w:rsidP="00EF6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 xml:space="preserve">Venue: Conference room </w:t>
      </w:r>
      <w:proofErr w:type="spellStart"/>
      <w:r w:rsidRPr="00EA6DFC">
        <w:rPr>
          <w:rFonts w:ascii="Arial" w:hAnsi="Arial" w:cs="Arial"/>
          <w:color w:val="010000"/>
          <w:sz w:val="20"/>
        </w:rPr>
        <w:t>No.1</w:t>
      </w:r>
      <w:proofErr w:type="spellEnd"/>
      <w:r w:rsidRPr="00EA6DFC">
        <w:rPr>
          <w:rFonts w:ascii="Arial" w:hAnsi="Arial" w:cs="Arial"/>
          <w:color w:val="010000"/>
          <w:sz w:val="20"/>
        </w:rPr>
        <w:t xml:space="preserve">, Floor 1, Cao Son Coal Joint Stock Company’s Office, Group 1, Cao Son 2 Area, Cam Son Ward, Cam </w:t>
      </w:r>
      <w:proofErr w:type="spellStart"/>
      <w:r w:rsidRPr="00EA6DFC">
        <w:rPr>
          <w:rFonts w:ascii="Arial" w:hAnsi="Arial" w:cs="Arial"/>
          <w:color w:val="010000"/>
          <w:sz w:val="20"/>
        </w:rPr>
        <w:t>Pha</w:t>
      </w:r>
      <w:proofErr w:type="spellEnd"/>
      <w:r w:rsidRPr="00EA6DFC">
        <w:rPr>
          <w:rFonts w:ascii="Arial" w:hAnsi="Arial" w:cs="Arial"/>
          <w:color w:val="010000"/>
          <w:sz w:val="20"/>
        </w:rPr>
        <w:t xml:space="preserve"> City, </w:t>
      </w:r>
      <w:proofErr w:type="spellStart"/>
      <w:r w:rsidRPr="00EA6DFC">
        <w:rPr>
          <w:rFonts w:ascii="Arial" w:hAnsi="Arial" w:cs="Arial"/>
          <w:color w:val="010000"/>
          <w:sz w:val="20"/>
        </w:rPr>
        <w:t>Quang</w:t>
      </w:r>
      <w:proofErr w:type="spellEnd"/>
      <w:r w:rsidRPr="00EA6DF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A6DFC">
        <w:rPr>
          <w:rFonts w:ascii="Arial" w:hAnsi="Arial" w:cs="Arial"/>
          <w:color w:val="010000"/>
          <w:sz w:val="20"/>
        </w:rPr>
        <w:t>Ninh</w:t>
      </w:r>
      <w:proofErr w:type="spellEnd"/>
      <w:r w:rsidRPr="00EA6DFC">
        <w:rPr>
          <w:rFonts w:ascii="Arial" w:hAnsi="Arial" w:cs="Arial"/>
          <w:color w:val="010000"/>
          <w:sz w:val="20"/>
        </w:rPr>
        <w:t xml:space="preserve"> Province;</w:t>
      </w:r>
    </w:p>
    <w:p w14:paraId="0FD48342" w14:textId="77777777" w:rsidR="00A03BB8" w:rsidRPr="00EA6DFC" w:rsidRDefault="00EF6355" w:rsidP="00EF6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Organization agenda: 01 day;</w:t>
      </w:r>
    </w:p>
    <w:p w14:paraId="0FD48343" w14:textId="77777777" w:rsidR="00A03BB8" w:rsidRPr="00EA6DFC" w:rsidRDefault="00EF6355" w:rsidP="00EF63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Record date for the list of shareholders entitled to attend the Annual General Meeting of Shareholders 2024 is March 21, 2024.</w:t>
      </w:r>
    </w:p>
    <w:p w14:paraId="0FD48344" w14:textId="77777777" w:rsidR="00A03BB8" w:rsidRPr="00EA6DFC" w:rsidRDefault="00EF6355" w:rsidP="00EF6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Discussion and voting contents in the Annual General Meeting of Shareholders 2024, includes:</w:t>
      </w:r>
    </w:p>
    <w:p w14:paraId="0FD48345" w14:textId="071E1CC4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Meeting agenda</w:t>
      </w:r>
      <w:r w:rsidR="00092869" w:rsidRPr="00EA6DFC">
        <w:rPr>
          <w:rFonts w:ascii="Arial" w:hAnsi="Arial" w:cs="Arial"/>
          <w:color w:val="010000"/>
          <w:sz w:val="20"/>
        </w:rPr>
        <w:t>.</w:t>
      </w:r>
    </w:p>
    <w:p w14:paraId="0FD48346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Meeting regulations.</w:t>
      </w:r>
    </w:p>
    <w:p w14:paraId="0FD48347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Report on production and business results 2023; production and business plan 2024; investment and construction plan 2024; approve contracts, transactions (if any) of the Company in 2024 under the authorities of the General Meeting of Shareholders.</w:t>
      </w:r>
    </w:p>
    <w:p w14:paraId="0FD48348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Report of the Board of Directors on governance and activities results of the Board of Directors 2023; orientation on governance and activities results of the Board of Directors 2024.</w:t>
      </w:r>
    </w:p>
    <w:p w14:paraId="0FD48349" w14:textId="3C919787" w:rsidR="00A03BB8" w:rsidRPr="00EA6DFC" w:rsidRDefault="00180EDB" w:rsidP="00180ED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proofErr w:type="spellStart"/>
      <w:proofErr w:type="gramStart"/>
      <w:r w:rsidRPr="00EA6DFC">
        <w:rPr>
          <w:rFonts w:ascii="Arial" w:hAnsi="Arial" w:cs="Arial"/>
          <w:color w:val="010000"/>
          <w:sz w:val="20"/>
        </w:rPr>
        <w:t>dd</w:t>
      </w:r>
      <w:proofErr w:type="spellEnd"/>
      <w:proofErr w:type="gramEnd"/>
      <w:r w:rsidRPr="00EA6DFC">
        <w:rPr>
          <w:rFonts w:ascii="Arial" w:hAnsi="Arial" w:cs="Arial"/>
          <w:color w:val="010000"/>
          <w:sz w:val="20"/>
        </w:rPr>
        <w:t xml:space="preserve">) </w:t>
      </w:r>
      <w:r w:rsidR="00EF6355" w:rsidRPr="00EA6DFC">
        <w:rPr>
          <w:rFonts w:ascii="Arial" w:hAnsi="Arial" w:cs="Arial"/>
          <w:color w:val="010000"/>
          <w:sz w:val="20"/>
        </w:rPr>
        <w:t>Audited Financial Statements 2023.</w:t>
      </w:r>
    </w:p>
    <w:p w14:paraId="0FD4834A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A03BB8" w:rsidRPr="00EA6DFC" w:rsidSect="009F2390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EA6DFC">
        <w:rPr>
          <w:rFonts w:ascii="Arial" w:hAnsi="Arial" w:cs="Arial"/>
          <w:color w:val="010000"/>
          <w:sz w:val="20"/>
        </w:rPr>
        <w:t>Profit distribution plan, appropriation and use of funds; dividend payment plan 2023 - plan on increasing charter capital; dividend payment plan 2024.</w:t>
      </w:r>
    </w:p>
    <w:p w14:paraId="0FD4834B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lastRenderedPageBreak/>
        <w:t>Report on remuneration payment, salary, bonus and other benefits for the Board of Directors and the Supervisory Board 2023; Plan on remuneration payment, salary, bonus and other benefits for the Board of Directors and the Supervisory Board 2024.</w:t>
      </w:r>
    </w:p>
    <w:p w14:paraId="0FD4834C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Report on assessing activity results of the Supervisory Board and members of the Supervisory Board. Valuation Report of the Supervisory Board on: Report on business results of the Company; Financial Statements 2023; Report on the Company’s governance and administration by the Board of Directors, the Manager in 2023</w:t>
      </w:r>
    </w:p>
    <w:p w14:paraId="0FD4834D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 xml:space="preserve">Report on the selection of </w:t>
      </w:r>
      <w:proofErr w:type="gramStart"/>
      <w:r w:rsidRPr="00EA6DFC">
        <w:rPr>
          <w:rFonts w:ascii="Arial" w:hAnsi="Arial" w:cs="Arial"/>
          <w:color w:val="010000"/>
          <w:sz w:val="20"/>
        </w:rPr>
        <w:t>audit company</w:t>
      </w:r>
      <w:proofErr w:type="gramEnd"/>
      <w:r w:rsidRPr="00EA6DFC">
        <w:rPr>
          <w:rFonts w:ascii="Arial" w:hAnsi="Arial" w:cs="Arial"/>
          <w:color w:val="010000"/>
          <w:sz w:val="20"/>
        </w:rPr>
        <w:t xml:space="preserve"> for the Financial Statements 2024.</w:t>
      </w:r>
    </w:p>
    <w:p w14:paraId="0FD4834E" w14:textId="77777777" w:rsidR="00A03BB8" w:rsidRPr="00EA6DFC" w:rsidRDefault="00EF6355" w:rsidP="00EF63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>Other issues under the authorities of the General Meeting of Shareholders.</w:t>
      </w:r>
    </w:p>
    <w:p w14:paraId="0FD4834F" w14:textId="08450B24" w:rsidR="00A03BB8" w:rsidRPr="00EA6DFC" w:rsidRDefault="00EF6355" w:rsidP="00EF635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A6DFC">
        <w:rPr>
          <w:rFonts w:ascii="Arial" w:hAnsi="Arial" w:cs="Arial"/>
          <w:color w:val="010000"/>
          <w:sz w:val="20"/>
        </w:rPr>
        <w:t xml:space="preserve">‎‎Article 2. Members of the Board of Directors, the Manager, </w:t>
      </w:r>
      <w:r w:rsidR="00EA6DFC" w:rsidRPr="00EA6DFC">
        <w:rPr>
          <w:rFonts w:ascii="Arial" w:hAnsi="Arial" w:cs="Arial"/>
          <w:color w:val="010000"/>
          <w:sz w:val="20"/>
        </w:rPr>
        <w:t xml:space="preserve">the </w:t>
      </w:r>
      <w:r w:rsidRPr="00EA6DFC">
        <w:rPr>
          <w:rFonts w:ascii="Arial" w:hAnsi="Arial" w:cs="Arial"/>
          <w:color w:val="010000"/>
          <w:sz w:val="20"/>
        </w:rPr>
        <w:t xml:space="preserve">Deputy Managers, the Chief Accountant, </w:t>
      </w:r>
      <w:r w:rsidR="00EA6DFC" w:rsidRPr="00EA6DFC">
        <w:rPr>
          <w:rFonts w:ascii="Arial" w:hAnsi="Arial" w:cs="Arial"/>
          <w:color w:val="010000"/>
          <w:sz w:val="20"/>
        </w:rPr>
        <w:t>heads of</w:t>
      </w:r>
      <w:r w:rsidRPr="00EA6DFC">
        <w:rPr>
          <w:rFonts w:ascii="Arial" w:hAnsi="Arial" w:cs="Arial"/>
          <w:color w:val="010000"/>
          <w:sz w:val="20"/>
        </w:rPr>
        <w:t xml:space="preserve"> </w:t>
      </w:r>
      <w:r w:rsidR="00EA6DFC" w:rsidRPr="00EA6DFC">
        <w:rPr>
          <w:rFonts w:ascii="Arial" w:hAnsi="Arial" w:cs="Arial"/>
          <w:color w:val="010000"/>
          <w:sz w:val="20"/>
        </w:rPr>
        <w:t xml:space="preserve">units </w:t>
      </w:r>
      <w:r w:rsidRPr="00EA6DFC">
        <w:rPr>
          <w:rFonts w:ascii="Arial" w:hAnsi="Arial" w:cs="Arial"/>
          <w:color w:val="010000"/>
          <w:sz w:val="20"/>
        </w:rPr>
        <w:t xml:space="preserve">in the Company, based on the contents of this Resolution, implement </w:t>
      </w:r>
      <w:r w:rsidRPr="00EA6DFC">
        <w:rPr>
          <w:rFonts w:ascii="Arial" w:hAnsi="Arial" w:cs="Arial"/>
          <w:color w:val="010000"/>
          <w:sz w:val="20"/>
        </w:rPr>
        <w:lastRenderedPageBreak/>
        <w:t>according to the current regulations.</w:t>
      </w:r>
    </w:p>
    <w:sectPr w:rsidR="00A03BB8" w:rsidRPr="00EA6DFC" w:rsidSect="009F2390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4F09"/>
    <w:multiLevelType w:val="multilevel"/>
    <w:tmpl w:val="16D095FC"/>
    <w:lvl w:ilvl="0">
      <w:start w:val="1"/>
      <w:numFmt w:val="decimal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1A353B"/>
    <w:multiLevelType w:val="multilevel"/>
    <w:tmpl w:val="160643B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9CD2C02"/>
    <w:multiLevelType w:val="multilevel"/>
    <w:tmpl w:val="81B0CE9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8"/>
    <w:rsid w:val="00092869"/>
    <w:rsid w:val="00180EDB"/>
    <w:rsid w:val="00931838"/>
    <w:rsid w:val="009F2390"/>
    <w:rsid w:val="00A03BB8"/>
    <w:rsid w:val="00B42716"/>
    <w:rsid w:val="00C117C9"/>
    <w:rsid w:val="00EA6DFC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4833C"/>
  <w15:docId w15:val="{EDF3473A-4B5F-4A2B-8013-B92428B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955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EA7574"/>
      <w:sz w:val="16"/>
      <w:szCs w:val="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ind w:left="7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color w:val="5D5955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EA7574"/>
      <w:sz w:val="16"/>
      <w:szCs w:val="1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0062F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JWQ4593CqZ47XGKjAiFQUcObEg==">CgMxLjA4AHIhMTF5NC13TXh5NXowbmRoVHNLRGhpbkZJQmw2WVJSYTd5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2024-02-29T07:17:00Z</dcterms:created>
  <dcterms:modified xsi:type="dcterms:W3CDTF">2024-02-29T07:17:00Z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5f2dec08521bbb81d859ffa006b79fb391c154b8d1b45a5717d2fc6039a2e0ef</vt:lpwstr>
  </property>
</Properties>
</file>