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B2CFE" w14:textId="7C8A2F29" w:rsidR="00781A65" w:rsidRPr="00CD6313" w:rsidRDefault="00781A65" w:rsidP="00D73DEB">
      <w:pPr>
        <w:pStyle w:val="Vnbnnidung0"/>
        <w:spacing w:after="120" w:line="360" w:lineRule="auto"/>
        <w:rPr>
          <w:rFonts w:ascii="Arial" w:hAnsi="Arial" w:cs="Arial"/>
          <w:b/>
          <w:bCs/>
          <w:color w:val="010000"/>
          <w:sz w:val="20"/>
          <w:szCs w:val="20"/>
        </w:rPr>
      </w:pPr>
      <w:r w:rsidRPr="00CD6313">
        <w:rPr>
          <w:rFonts w:ascii="Arial" w:hAnsi="Arial" w:cs="Arial"/>
          <w:b/>
          <w:color w:val="010000"/>
          <w:sz w:val="20"/>
        </w:rPr>
        <w:t xml:space="preserve">EMS: Board Resolution </w:t>
      </w:r>
    </w:p>
    <w:p w14:paraId="2364EEE8" w14:textId="6134B6C8" w:rsidR="00781A65" w:rsidRPr="00CD6313" w:rsidRDefault="00781A65" w:rsidP="00D73DEB">
      <w:pPr>
        <w:pStyle w:val="Vnbnnidung0"/>
        <w:spacing w:after="120" w:line="360" w:lineRule="auto"/>
        <w:rPr>
          <w:rFonts w:ascii="Arial" w:hAnsi="Arial" w:cs="Arial"/>
          <w:color w:val="010000"/>
          <w:sz w:val="20"/>
          <w:szCs w:val="20"/>
        </w:rPr>
      </w:pPr>
      <w:r w:rsidRPr="00CD6313">
        <w:rPr>
          <w:rFonts w:ascii="Arial" w:hAnsi="Arial" w:cs="Arial"/>
          <w:color w:val="010000"/>
          <w:sz w:val="20"/>
        </w:rPr>
        <w:t>On February 23, 2024, VNPost Express Joint Stock Company announced Resolution No. 03/NQ-HDQT.V on convening the Annual General Meeting of Shareholders 2024 as follows:</w:t>
      </w:r>
    </w:p>
    <w:p w14:paraId="07CFBD75" w14:textId="54980095" w:rsidR="00A80319" w:rsidRPr="00CD6313" w:rsidRDefault="00FD7910" w:rsidP="00D73DEB">
      <w:pPr>
        <w:pStyle w:val="Vnbnnidung0"/>
        <w:spacing w:after="120" w:line="360" w:lineRule="auto"/>
        <w:rPr>
          <w:rFonts w:ascii="Arial" w:hAnsi="Arial" w:cs="Arial"/>
          <w:color w:val="010000"/>
          <w:sz w:val="20"/>
          <w:szCs w:val="20"/>
        </w:rPr>
      </w:pPr>
      <w:r w:rsidRPr="00CD6313">
        <w:rPr>
          <w:rFonts w:ascii="Arial" w:hAnsi="Arial" w:cs="Arial"/>
          <w:color w:val="010000"/>
          <w:sz w:val="20"/>
        </w:rPr>
        <w:t>Article 1: Decision on convening the Annual General Meeting of Shareholders 2024 of VNPost Express Joint Stock Company, specifically as follows:</w:t>
      </w:r>
    </w:p>
    <w:p w14:paraId="47A3D9AA" w14:textId="10C3C2F6" w:rsidR="00A80319" w:rsidRPr="00CD6313" w:rsidRDefault="00FD7910" w:rsidP="00D73DEB">
      <w:pPr>
        <w:pStyle w:val="Vnbnnidung0"/>
        <w:numPr>
          <w:ilvl w:val="0"/>
          <w:numId w:val="2"/>
        </w:numPr>
        <w:spacing w:after="120" w:line="360" w:lineRule="auto"/>
        <w:ind w:left="0" w:firstLine="0"/>
        <w:rPr>
          <w:rFonts w:ascii="Arial" w:hAnsi="Arial" w:cs="Arial"/>
          <w:color w:val="010000"/>
          <w:sz w:val="20"/>
          <w:szCs w:val="20"/>
        </w:rPr>
      </w:pPr>
      <w:r w:rsidRPr="00CD6313">
        <w:rPr>
          <w:rFonts w:ascii="Arial" w:hAnsi="Arial" w:cs="Arial"/>
          <w:color w:val="010000"/>
          <w:sz w:val="20"/>
        </w:rPr>
        <w:t>Record date to exercise the rights to attend the Meeting: March 15, 2024.</w:t>
      </w:r>
    </w:p>
    <w:p w14:paraId="59D5681B" w14:textId="77777777" w:rsidR="00781A65" w:rsidRPr="00CD6313" w:rsidRDefault="00FD7910" w:rsidP="00D73DEB">
      <w:pPr>
        <w:pStyle w:val="Vnbnnidung0"/>
        <w:numPr>
          <w:ilvl w:val="0"/>
          <w:numId w:val="2"/>
        </w:numPr>
        <w:spacing w:after="120" w:line="360" w:lineRule="auto"/>
        <w:ind w:left="0" w:firstLine="0"/>
        <w:rPr>
          <w:rFonts w:ascii="Arial" w:hAnsi="Arial" w:cs="Arial"/>
          <w:color w:val="010000"/>
          <w:sz w:val="20"/>
          <w:szCs w:val="20"/>
        </w:rPr>
      </w:pPr>
      <w:r w:rsidRPr="00CD6313">
        <w:rPr>
          <w:rFonts w:ascii="Arial" w:hAnsi="Arial" w:cs="Arial"/>
          <w:color w:val="010000"/>
          <w:sz w:val="20"/>
        </w:rPr>
        <w:t>Meeting time: Expected in April 2024.</w:t>
      </w:r>
    </w:p>
    <w:p w14:paraId="6FF8156D" w14:textId="77777777" w:rsidR="00781A65" w:rsidRPr="00CD6313" w:rsidRDefault="00FD7910" w:rsidP="00D73DEB">
      <w:pPr>
        <w:pStyle w:val="Vnbnnidung0"/>
        <w:numPr>
          <w:ilvl w:val="0"/>
          <w:numId w:val="2"/>
        </w:numPr>
        <w:spacing w:after="120" w:line="360" w:lineRule="auto"/>
        <w:ind w:left="0" w:firstLine="0"/>
        <w:rPr>
          <w:rFonts w:ascii="Arial" w:hAnsi="Arial" w:cs="Arial"/>
          <w:color w:val="010000"/>
          <w:sz w:val="20"/>
          <w:szCs w:val="20"/>
        </w:rPr>
      </w:pPr>
      <w:r w:rsidRPr="00CD6313">
        <w:rPr>
          <w:rFonts w:ascii="Arial" w:hAnsi="Arial" w:cs="Arial"/>
          <w:color w:val="010000"/>
          <w:sz w:val="20"/>
        </w:rPr>
        <w:t>Meeting venue: According to the Notice on meeting invitation sent to shareholders.</w:t>
      </w:r>
    </w:p>
    <w:p w14:paraId="54227E09" w14:textId="036C61FF" w:rsidR="00A80319" w:rsidRPr="00CD6313" w:rsidRDefault="00FD7910" w:rsidP="00D73DEB">
      <w:pPr>
        <w:pStyle w:val="Vnbnnidung0"/>
        <w:numPr>
          <w:ilvl w:val="0"/>
          <w:numId w:val="2"/>
        </w:numPr>
        <w:spacing w:after="120" w:line="360" w:lineRule="auto"/>
        <w:ind w:left="0" w:firstLine="0"/>
        <w:rPr>
          <w:rFonts w:ascii="Arial" w:hAnsi="Arial" w:cs="Arial"/>
          <w:color w:val="010000"/>
          <w:sz w:val="20"/>
          <w:szCs w:val="20"/>
        </w:rPr>
      </w:pPr>
      <w:r w:rsidRPr="00CD6313">
        <w:rPr>
          <w:rFonts w:ascii="Arial" w:hAnsi="Arial" w:cs="Arial"/>
          <w:color w:val="010000"/>
          <w:sz w:val="20"/>
        </w:rPr>
        <w:t>Meeting contents: Other contents under the authority of the General Meeting of Shareholders in accordance with the Company’s Charter and the current law.</w:t>
      </w:r>
    </w:p>
    <w:p w14:paraId="4A49F3A3" w14:textId="1ABF8E22" w:rsidR="00A80319" w:rsidRPr="00CD6313" w:rsidRDefault="00FD7910" w:rsidP="00D73DEB">
      <w:pPr>
        <w:pStyle w:val="Vnbnnidung0"/>
        <w:spacing w:after="120" w:line="360" w:lineRule="auto"/>
        <w:rPr>
          <w:rFonts w:ascii="Arial" w:hAnsi="Arial" w:cs="Arial"/>
          <w:color w:val="010000"/>
          <w:sz w:val="20"/>
          <w:szCs w:val="20"/>
        </w:rPr>
      </w:pPr>
      <w:r w:rsidRPr="00CD6313">
        <w:rPr>
          <w:rFonts w:ascii="Arial" w:hAnsi="Arial" w:cs="Arial"/>
          <w:color w:val="010000"/>
          <w:sz w:val="20"/>
        </w:rPr>
        <w:t xml:space="preserve">Article 2: Members of the Board of Directors, the Board of Management, and relevant individual and units are responsible for the content preparation of Reports and Proposals for issues that need </w:t>
      </w:r>
      <w:r w:rsidR="00CD6313" w:rsidRPr="00CD6313">
        <w:rPr>
          <w:rFonts w:ascii="Arial" w:hAnsi="Arial" w:cs="Arial"/>
          <w:color w:val="010000"/>
          <w:sz w:val="20"/>
        </w:rPr>
        <w:t>approval</w:t>
      </w:r>
      <w:r w:rsidRPr="00CD6313">
        <w:rPr>
          <w:rFonts w:ascii="Arial" w:hAnsi="Arial" w:cs="Arial"/>
          <w:color w:val="010000"/>
          <w:sz w:val="20"/>
        </w:rPr>
        <w:t xml:space="preserve"> at the Annual General Meeting of Shareholders 2024.</w:t>
      </w:r>
    </w:p>
    <w:p w14:paraId="20A06910" w14:textId="0AF97B40" w:rsidR="00A80319" w:rsidRPr="00CD6313" w:rsidRDefault="00FD7910" w:rsidP="00D73DEB">
      <w:pPr>
        <w:pStyle w:val="Vnbnnidung0"/>
        <w:spacing w:after="120" w:line="360" w:lineRule="auto"/>
        <w:rPr>
          <w:rFonts w:ascii="Arial" w:hAnsi="Arial" w:cs="Arial"/>
          <w:color w:val="010000"/>
          <w:sz w:val="20"/>
          <w:szCs w:val="20"/>
        </w:rPr>
      </w:pPr>
      <w:r w:rsidRPr="00CD6313">
        <w:rPr>
          <w:rFonts w:ascii="Arial" w:hAnsi="Arial" w:cs="Arial"/>
          <w:color w:val="010000"/>
          <w:sz w:val="20"/>
        </w:rPr>
        <w:t xml:space="preserve">Article 3: The Board of Directors assigns the Chair of the Board of Directors to decide the specific time and venue and notify the shareholders as prescribed. At the same time, the Chair is responsible for making a detailed plan to organize this Meeting successfully. This Board Resolution takes effect from the date of </w:t>
      </w:r>
      <w:r w:rsidR="00CD6313">
        <w:rPr>
          <w:rFonts w:ascii="Arial" w:hAnsi="Arial" w:cs="Arial"/>
          <w:color w:val="010000"/>
          <w:sz w:val="20"/>
        </w:rPr>
        <w:t xml:space="preserve">its </w:t>
      </w:r>
      <w:r w:rsidRPr="00CD6313">
        <w:rPr>
          <w:rFonts w:ascii="Arial" w:hAnsi="Arial" w:cs="Arial"/>
          <w:color w:val="010000"/>
          <w:sz w:val="20"/>
        </w:rPr>
        <w:t>signing.</w:t>
      </w:r>
    </w:p>
    <w:sectPr w:rsidR="00A80319" w:rsidRPr="00CD6313" w:rsidSect="00D73DEB">
      <w:type w:val="continuous"/>
      <w:pgSz w:w="11906" w:h="16838" w:code="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4E029" w14:textId="77777777" w:rsidR="00FD7910" w:rsidRDefault="00FD7910">
      <w:r>
        <w:separator/>
      </w:r>
    </w:p>
  </w:endnote>
  <w:endnote w:type="continuationSeparator" w:id="0">
    <w:p w14:paraId="16302502" w14:textId="77777777" w:rsidR="00FD7910" w:rsidRDefault="00FD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DD328" w14:textId="77777777" w:rsidR="00FD7910" w:rsidRDefault="00FD7910"/>
  </w:footnote>
  <w:footnote w:type="continuationSeparator" w:id="0">
    <w:p w14:paraId="4882E465" w14:textId="77777777" w:rsidR="00FD7910" w:rsidRDefault="00FD79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D7147"/>
    <w:multiLevelType w:val="hybridMultilevel"/>
    <w:tmpl w:val="10C23B7A"/>
    <w:lvl w:ilvl="0" w:tplc="E154025A">
      <w:numFmt w:val="bullet"/>
      <w:lvlText w:val="-"/>
      <w:lvlJc w:val="left"/>
      <w:pPr>
        <w:ind w:left="720" w:hanging="360"/>
      </w:pPr>
      <w:rPr>
        <w:rFonts w:ascii="Arial" w:eastAsia="Times New Roman" w:hAnsi="Arial" w:cs="Arial" w:hint="default"/>
        <w:b w:val="0"/>
        <w:i w:val="0"/>
        <w:sz w:val="20"/>
      </w:rPr>
    </w:lvl>
    <w:lvl w:ilvl="1" w:tplc="C762B86A" w:tentative="1">
      <w:start w:val="1"/>
      <w:numFmt w:val="bullet"/>
      <w:lvlText w:val="o"/>
      <w:lvlJc w:val="left"/>
      <w:pPr>
        <w:ind w:left="1440" w:hanging="360"/>
      </w:pPr>
      <w:rPr>
        <w:rFonts w:ascii="Courier New" w:hAnsi="Courier New" w:cs="Courier New" w:hint="default"/>
        <w:b w:val="0"/>
        <w:i w:val="0"/>
        <w:sz w:val="20"/>
      </w:rPr>
    </w:lvl>
    <w:lvl w:ilvl="2" w:tplc="2692FCA0"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F67C1"/>
    <w:multiLevelType w:val="multilevel"/>
    <w:tmpl w:val="47BEC68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22782515">
    <w:abstractNumId w:val="1"/>
  </w:num>
  <w:num w:numId="2" w16cid:durableId="132479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319"/>
    <w:rsid w:val="005A23AF"/>
    <w:rsid w:val="00781A65"/>
    <w:rsid w:val="007F478B"/>
    <w:rsid w:val="00A80319"/>
    <w:rsid w:val="00CD6313"/>
    <w:rsid w:val="00D73DEB"/>
    <w:rsid w:val="00FD7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6A8AD"/>
  <w15:docId w15:val="{3C975BF5-0561-455F-8870-B0FC03BF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Segoe UI" w:eastAsia="Segoe UI" w:hAnsi="Segoe UI" w:cs="Segoe UI"/>
      <w:b/>
      <w:bCs/>
      <w:i w:val="0"/>
      <w:iCs w:val="0"/>
      <w:smallCaps w:val="0"/>
      <w:strike w:val="0"/>
      <w:color w:val="A05C6E"/>
      <w:w w:val="60"/>
      <w:sz w:val="19"/>
      <w:szCs w:val="19"/>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A05C6E"/>
      <w:sz w:val="18"/>
      <w:szCs w:val="18"/>
      <w:u w:val="single"/>
      <w:shd w:val="clear" w:color="auto" w:fill="auto"/>
    </w:rPr>
  </w:style>
  <w:style w:type="paragraph" w:customStyle="1" w:styleId="Vnbnnidung0">
    <w:name w:val="Văn bản nội dung"/>
    <w:basedOn w:val="Normal"/>
    <w:link w:val="Vnbnnidung"/>
    <w:pPr>
      <w:spacing w:line="276" w:lineRule="auto"/>
    </w:pPr>
    <w:rPr>
      <w:rFonts w:ascii="Times New Roman" w:eastAsia="Times New Roman" w:hAnsi="Times New Roman" w:cs="Times New Roman"/>
    </w:rPr>
  </w:style>
  <w:style w:type="paragraph" w:customStyle="1" w:styleId="Vnbnnidung20">
    <w:name w:val="Văn bản nội dung (2)"/>
    <w:basedOn w:val="Normal"/>
    <w:link w:val="Vnbnnidung2"/>
    <w:pPr>
      <w:spacing w:line="257" w:lineRule="auto"/>
    </w:pPr>
    <w:rPr>
      <w:rFonts w:ascii="Segoe UI" w:eastAsia="Segoe UI" w:hAnsi="Segoe UI" w:cs="Segoe UI"/>
      <w:b/>
      <w:bCs/>
      <w:color w:val="A05C6E"/>
      <w:w w:val="60"/>
      <w:sz w:val="19"/>
      <w:szCs w:val="19"/>
    </w:rPr>
  </w:style>
  <w:style w:type="paragraph" w:customStyle="1" w:styleId="Vnbnnidung30">
    <w:name w:val="Văn bản nội dung (3)"/>
    <w:basedOn w:val="Normal"/>
    <w:link w:val="Vnbnnidung3"/>
    <w:pPr>
      <w:jc w:val="center"/>
    </w:pPr>
    <w:rPr>
      <w:rFonts w:ascii="Times New Roman" w:eastAsia="Times New Roman" w:hAnsi="Times New Roman" w:cs="Times New Roman"/>
      <w:color w:val="A05C6E"/>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202</Words>
  <Characters>1079</Characters>
  <Application>Microsoft Office Word</Application>
  <DocSecurity>0</DocSecurity>
  <Lines>17</Lines>
  <Paragraphs>9</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5</cp:revision>
  <dcterms:created xsi:type="dcterms:W3CDTF">2024-02-28T04:13:00Z</dcterms:created>
  <dcterms:modified xsi:type="dcterms:W3CDTF">2024-02-29T00:00:00Z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4bb997928c417e1927020db9865e9c5266a4eb5f0bd00b187aee74bfba534317</vt:lpwstr>
  </property>
</Properties>
</file>