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6D3F" w:rsidRPr="000A32BA" w:rsidRDefault="0006720A" w:rsidP="00241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A32BA">
        <w:rPr>
          <w:rFonts w:ascii="Arial" w:hAnsi="Arial" w:cs="Arial"/>
          <w:b/>
          <w:color w:val="010000"/>
          <w:sz w:val="20"/>
        </w:rPr>
        <w:t>HCI: Board Resolution</w:t>
      </w:r>
    </w:p>
    <w:p w14:paraId="00000002" w14:textId="0F6D8D14" w:rsidR="009E6D3F" w:rsidRPr="000A32BA" w:rsidRDefault="0006720A" w:rsidP="00241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 xml:space="preserve">On February 27, 2024, Hanoi Construction Investment Joint </w:t>
      </w:r>
      <w:proofErr w:type="gramStart"/>
      <w:r w:rsidRPr="000A32BA">
        <w:rPr>
          <w:rFonts w:ascii="Arial" w:hAnsi="Arial" w:cs="Arial"/>
          <w:color w:val="010000"/>
          <w:sz w:val="20"/>
        </w:rPr>
        <w:t>stock</w:t>
      </w:r>
      <w:proofErr w:type="gramEnd"/>
      <w:r w:rsidRPr="000A32BA">
        <w:rPr>
          <w:rFonts w:ascii="Arial" w:hAnsi="Arial" w:cs="Arial"/>
          <w:color w:val="010000"/>
          <w:sz w:val="20"/>
        </w:rPr>
        <w:t xml:space="preserve"> Company announced Resolution No. 26/2024/NQ-HDQT4 on </w:t>
      </w:r>
      <w:r w:rsidR="00241E62">
        <w:rPr>
          <w:rFonts w:ascii="Arial" w:hAnsi="Arial" w:cs="Arial"/>
          <w:color w:val="010000"/>
          <w:sz w:val="20"/>
        </w:rPr>
        <w:t>convening</w:t>
      </w:r>
      <w:r w:rsidRPr="000A32BA">
        <w:rPr>
          <w:rFonts w:ascii="Arial" w:hAnsi="Arial" w:cs="Arial"/>
          <w:color w:val="010000"/>
          <w:sz w:val="20"/>
        </w:rPr>
        <w:t xml:space="preserve"> the Annual </w:t>
      </w:r>
      <w:r w:rsidR="00241E62">
        <w:rPr>
          <w:rFonts w:ascii="Arial" w:hAnsi="Arial" w:cs="Arial"/>
          <w:color w:val="010000"/>
          <w:sz w:val="20"/>
        </w:rPr>
        <w:t>General Meeting</w:t>
      </w:r>
      <w:r w:rsidRPr="000A32BA">
        <w:rPr>
          <w:rFonts w:ascii="Arial" w:hAnsi="Arial" w:cs="Arial"/>
          <w:color w:val="010000"/>
          <w:sz w:val="20"/>
        </w:rPr>
        <w:t xml:space="preserve"> 2024 as follows:</w:t>
      </w:r>
    </w:p>
    <w:p w14:paraId="00000003" w14:textId="53F1926A" w:rsidR="009E6D3F" w:rsidRPr="000A32BA" w:rsidRDefault="0006720A" w:rsidP="00241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3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 xml:space="preserve">Article 1: Approve the time, venue and contents of the Annual </w:t>
      </w:r>
      <w:r w:rsidR="00241E62">
        <w:rPr>
          <w:rFonts w:ascii="Arial" w:hAnsi="Arial" w:cs="Arial"/>
          <w:color w:val="010000"/>
          <w:sz w:val="20"/>
        </w:rPr>
        <w:t>General Meeting</w:t>
      </w:r>
      <w:r w:rsidRPr="000A32BA">
        <w:rPr>
          <w:rFonts w:ascii="Arial" w:hAnsi="Arial" w:cs="Arial"/>
          <w:color w:val="010000"/>
          <w:sz w:val="20"/>
        </w:rPr>
        <w:t xml:space="preserve"> 2024, specifically:</w:t>
      </w:r>
    </w:p>
    <w:p w14:paraId="00000004" w14:textId="77777777" w:rsidR="009E6D3F" w:rsidRPr="000A32BA" w:rsidRDefault="0006720A" w:rsidP="00241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8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 xml:space="preserve">Time (Expected): 01 </w:t>
      </w:r>
      <w:proofErr w:type="gramStart"/>
      <w:r w:rsidRPr="000A32BA">
        <w:rPr>
          <w:rFonts w:ascii="Arial" w:hAnsi="Arial" w:cs="Arial"/>
          <w:color w:val="010000"/>
          <w:sz w:val="20"/>
        </w:rPr>
        <w:t>day</w:t>
      </w:r>
      <w:proofErr w:type="gramEnd"/>
      <w:r w:rsidRPr="000A32BA">
        <w:rPr>
          <w:rFonts w:ascii="Arial" w:hAnsi="Arial" w:cs="Arial"/>
          <w:color w:val="010000"/>
          <w:sz w:val="20"/>
        </w:rPr>
        <w:t>, from April 20, 2024 to April 28, 2024.</w:t>
      </w:r>
    </w:p>
    <w:p w14:paraId="00000005" w14:textId="77777777" w:rsidR="009E6D3F" w:rsidRPr="000A32BA" w:rsidRDefault="0006720A" w:rsidP="00241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8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>Record date to exercise the rights to attend the General Meeting: March 20, 2024</w:t>
      </w:r>
    </w:p>
    <w:p w14:paraId="00000006" w14:textId="77777777" w:rsidR="009E6D3F" w:rsidRPr="000A32BA" w:rsidRDefault="0006720A" w:rsidP="00241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6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>Method: Face-to-face</w:t>
      </w:r>
    </w:p>
    <w:p w14:paraId="00000007" w14:textId="77777777" w:rsidR="009E6D3F" w:rsidRPr="000A32BA" w:rsidRDefault="0006720A" w:rsidP="00241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6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 xml:space="preserve">Implementation venue: Head office of Hanoi Construction Investment Joint </w:t>
      </w:r>
      <w:proofErr w:type="gramStart"/>
      <w:r w:rsidRPr="000A32BA">
        <w:rPr>
          <w:rFonts w:ascii="Arial" w:hAnsi="Arial" w:cs="Arial"/>
          <w:color w:val="010000"/>
          <w:sz w:val="20"/>
        </w:rPr>
        <w:t>stock</w:t>
      </w:r>
      <w:proofErr w:type="gramEnd"/>
      <w:r w:rsidRPr="000A32BA">
        <w:rPr>
          <w:rFonts w:ascii="Arial" w:hAnsi="Arial" w:cs="Arial"/>
          <w:color w:val="010000"/>
          <w:sz w:val="20"/>
        </w:rPr>
        <w:t xml:space="preserve"> Company, No. 76 An Duong Street - Yen </w:t>
      </w:r>
      <w:proofErr w:type="spellStart"/>
      <w:r w:rsidRPr="000A32BA">
        <w:rPr>
          <w:rFonts w:ascii="Arial" w:hAnsi="Arial" w:cs="Arial"/>
          <w:color w:val="010000"/>
          <w:sz w:val="20"/>
        </w:rPr>
        <w:t>Phu</w:t>
      </w:r>
      <w:proofErr w:type="spellEnd"/>
      <w:r w:rsidRPr="000A32BA">
        <w:rPr>
          <w:rFonts w:ascii="Arial" w:hAnsi="Arial" w:cs="Arial"/>
          <w:color w:val="010000"/>
          <w:sz w:val="20"/>
        </w:rPr>
        <w:t xml:space="preserve"> Ward - </w:t>
      </w:r>
      <w:proofErr w:type="spellStart"/>
      <w:r w:rsidRPr="000A32BA">
        <w:rPr>
          <w:rFonts w:ascii="Arial" w:hAnsi="Arial" w:cs="Arial"/>
          <w:color w:val="010000"/>
          <w:sz w:val="20"/>
        </w:rPr>
        <w:t>Tay</w:t>
      </w:r>
      <w:proofErr w:type="spellEnd"/>
      <w:r w:rsidRPr="000A32BA">
        <w:rPr>
          <w:rFonts w:ascii="Arial" w:hAnsi="Arial" w:cs="Arial"/>
          <w:color w:val="010000"/>
          <w:sz w:val="20"/>
        </w:rPr>
        <w:t xml:space="preserve"> Ho District - Hanoi.</w:t>
      </w:r>
    </w:p>
    <w:p w14:paraId="00000008" w14:textId="77777777" w:rsidR="009E6D3F" w:rsidRPr="000A32BA" w:rsidRDefault="0006720A" w:rsidP="00241E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26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>Contents of the meeting and steps to implement:</w:t>
      </w:r>
    </w:p>
    <w:p w14:paraId="00000009" w14:textId="7116E9F9" w:rsidR="009E6D3F" w:rsidRPr="000A32BA" w:rsidRDefault="0006720A" w:rsidP="00241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>Details according to Proposal No. 40/2024/</w:t>
      </w:r>
      <w:proofErr w:type="spellStart"/>
      <w:r w:rsidRPr="000A32BA">
        <w:rPr>
          <w:rFonts w:ascii="Arial" w:hAnsi="Arial" w:cs="Arial"/>
          <w:color w:val="010000"/>
          <w:sz w:val="20"/>
        </w:rPr>
        <w:t>Ttr</w:t>
      </w:r>
      <w:proofErr w:type="spellEnd"/>
      <w:r w:rsidRPr="000A32BA">
        <w:rPr>
          <w:rFonts w:ascii="Arial" w:hAnsi="Arial" w:cs="Arial"/>
          <w:color w:val="010000"/>
          <w:sz w:val="20"/>
        </w:rPr>
        <w:t xml:space="preserve">-CT dated February 19, 2024 </w:t>
      </w:r>
      <w:r w:rsidR="00241E62">
        <w:rPr>
          <w:rFonts w:ascii="Arial" w:hAnsi="Arial" w:cs="Arial"/>
          <w:color w:val="010000"/>
          <w:sz w:val="20"/>
        </w:rPr>
        <w:t>by the Managing Director</w:t>
      </w:r>
      <w:r w:rsidRPr="000A32BA">
        <w:rPr>
          <w:rFonts w:ascii="Arial" w:hAnsi="Arial" w:cs="Arial"/>
          <w:color w:val="010000"/>
          <w:sz w:val="20"/>
        </w:rPr>
        <w:t xml:space="preserve"> of the Company. </w:t>
      </w:r>
    </w:p>
    <w:p w14:paraId="0000000A" w14:textId="02CC50BF" w:rsidR="009E6D3F" w:rsidRPr="000A32BA" w:rsidRDefault="0006720A" w:rsidP="00241E62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A32BA">
        <w:rPr>
          <w:rFonts w:ascii="Arial" w:hAnsi="Arial" w:cs="Arial"/>
          <w:color w:val="010000"/>
          <w:sz w:val="20"/>
        </w:rPr>
        <w:t xml:space="preserve">Article 2: This </w:t>
      </w:r>
      <w:r w:rsidR="00241E62">
        <w:rPr>
          <w:rFonts w:ascii="Arial" w:hAnsi="Arial" w:cs="Arial"/>
          <w:color w:val="010000"/>
          <w:sz w:val="20"/>
        </w:rPr>
        <w:t xml:space="preserve">Board </w:t>
      </w:r>
      <w:r w:rsidRPr="000A32BA">
        <w:rPr>
          <w:rFonts w:ascii="Arial" w:hAnsi="Arial" w:cs="Arial"/>
          <w:color w:val="010000"/>
          <w:sz w:val="20"/>
        </w:rPr>
        <w:t>Resolution takes effect from the date of its signing. Mem</w:t>
      </w:r>
      <w:r w:rsidR="00241E62">
        <w:rPr>
          <w:rFonts w:ascii="Arial" w:hAnsi="Arial" w:cs="Arial"/>
          <w:color w:val="010000"/>
          <w:sz w:val="20"/>
        </w:rPr>
        <w:t xml:space="preserve">bers of the Board of Directors and Executive Board, </w:t>
      </w:r>
      <w:r w:rsidRPr="000A32BA">
        <w:rPr>
          <w:rFonts w:ascii="Arial" w:hAnsi="Arial" w:cs="Arial"/>
          <w:color w:val="010000"/>
          <w:sz w:val="20"/>
        </w:rPr>
        <w:t xml:space="preserve">related departments, units, individuals and employees are responsible for organizing and implementing this Resolution </w:t>
      </w:r>
      <w:r w:rsidR="00241E62">
        <w:rPr>
          <w:rFonts w:ascii="Arial" w:hAnsi="Arial" w:cs="Arial"/>
          <w:color w:val="010000"/>
          <w:sz w:val="20"/>
        </w:rPr>
        <w:t>under applicable laws</w:t>
      </w:r>
      <w:bookmarkStart w:id="0" w:name="_GoBack"/>
      <w:bookmarkEnd w:id="0"/>
      <w:r w:rsidRPr="000A32BA">
        <w:rPr>
          <w:rFonts w:ascii="Arial" w:hAnsi="Arial" w:cs="Arial"/>
          <w:color w:val="010000"/>
          <w:sz w:val="20"/>
        </w:rPr>
        <w:t>, the Charter and activities of the Company, the Company's regulations.</w:t>
      </w:r>
    </w:p>
    <w:sectPr w:rsidR="009E6D3F" w:rsidRPr="000A32BA" w:rsidSect="0006720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917"/>
    <w:multiLevelType w:val="multilevel"/>
    <w:tmpl w:val="2362D2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3F"/>
    <w:rsid w:val="0006720A"/>
    <w:rsid w:val="000A32BA"/>
    <w:rsid w:val="00241E62"/>
    <w:rsid w:val="009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94E52"/>
  <w15:docId w15:val="{37FB98B3-0ECC-4AB9-BE18-C82CA78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line="384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after="40" w:line="307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ind w:firstLine="360"/>
    </w:pPr>
    <w:rPr>
      <w:rFonts w:ascii="Arial" w:eastAsia="Arial" w:hAnsi="Arial" w:cs="Arial"/>
      <w:sz w:val="22"/>
      <w:szCs w:val="22"/>
    </w:rPr>
  </w:style>
  <w:style w:type="paragraph" w:customStyle="1" w:styleId="Heading21">
    <w:name w:val="Heading #2"/>
    <w:basedOn w:val="Normal"/>
    <w:link w:val="Heading20"/>
    <w:pPr>
      <w:spacing w:after="120" w:line="307" w:lineRule="auto"/>
      <w:ind w:left="55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58"/>
      <w:szCs w:val="58"/>
    </w:rPr>
  </w:style>
  <w:style w:type="paragraph" w:customStyle="1" w:styleId="Heading11">
    <w:name w:val="Heading #1"/>
    <w:basedOn w:val="Normal"/>
    <w:link w:val="Heading10"/>
    <w:pPr>
      <w:spacing w:line="235" w:lineRule="auto"/>
      <w:outlineLvl w:val="0"/>
    </w:pPr>
    <w:rPr>
      <w:rFonts w:ascii="Arial" w:eastAsia="Arial" w:hAnsi="Arial" w:cs="Arial"/>
      <w:sz w:val="58"/>
      <w:szCs w:val="5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C6Ldl5CsgUQjg8nNteKOLOeswQ==">CgMxLjA4AHIhMVI1VkwzNF9ydHNQNllTTzVuT0ZYc2MxdjRiVl9MUGlK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2024-02-29T03:28:00Z</dcterms:created>
  <dcterms:modified xsi:type="dcterms:W3CDTF">2024-02-29T03:28:00Z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e95d44d57aeaf9a9573c571a4c7363d81c240636eabf5e552a08df18b142496d</vt:lpwstr>
  </property>
</Properties>
</file>