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5641" w14:textId="77777777" w:rsidR="002A603E" w:rsidRPr="009A49B7" w:rsidRDefault="002A603E" w:rsidP="009A49B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9A49B7">
        <w:rPr>
          <w:rFonts w:ascii="Arial" w:hAnsi="Arial" w:cs="Arial"/>
          <w:b/>
          <w:color w:val="010000"/>
          <w:sz w:val="20"/>
          <w:szCs w:val="20"/>
        </w:rPr>
        <w:t>HMH: Board Resolution</w:t>
      </w:r>
    </w:p>
    <w:p w14:paraId="49A8A863" w14:textId="47D46BB4" w:rsidR="002A603E" w:rsidRPr="009A49B7" w:rsidRDefault="002A603E" w:rsidP="009A49B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On February 26, 2024, Hai Minh Corporation announced Resolution No. 01/2024/NQ-HDQT on approving the plan to organize the Annual General Meeting of Shareholders in 2024 and contracts and transactions with affiliated parties as follows:</w:t>
      </w:r>
    </w:p>
    <w:p w14:paraId="5E927C64" w14:textId="581C1D9B" w:rsidR="000023A1" w:rsidRPr="009A49B7" w:rsidRDefault="008A1F1B" w:rsidP="009A49B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Article 1: Approve the plan to organize the Annual General Meeting of Shareholders 2024 of Hai Minh Corporation as follows:</w:t>
      </w:r>
    </w:p>
    <w:p w14:paraId="5E927C65" w14:textId="77777777" w:rsidR="000023A1" w:rsidRPr="009A49B7" w:rsidRDefault="008A1F1B" w:rsidP="009A49B7">
      <w:pPr>
        <w:pStyle w:val="Vnbnnidung0"/>
        <w:numPr>
          <w:ilvl w:val="0"/>
          <w:numId w:val="2"/>
        </w:numPr>
        <w:tabs>
          <w:tab w:val="left" w:pos="432"/>
          <w:tab w:val="left" w:pos="14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Meeting time: Expected on April 17, 2023.</w:t>
      </w:r>
    </w:p>
    <w:p w14:paraId="5E927C66" w14:textId="77777777" w:rsidR="000023A1" w:rsidRPr="009A49B7" w:rsidRDefault="008A1F1B" w:rsidP="009A49B7">
      <w:pPr>
        <w:pStyle w:val="Vnbnnidung0"/>
        <w:numPr>
          <w:ilvl w:val="0"/>
          <w:numId w:val="2"/>
        </w:numPr>
        <w:tabs>
          <w:tab w:val="left" w:pos="432"/>
          <w:tab w:val="left" w:pos="14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Venue: Hai Phong (announced later)</w:t>
      </w:r>
    </w:p>
    <w:p w14:paraId="5E927C67" w14:textId="77777777" w:rsidR="000023A1" w:rsidRPr="009A49B7" w:rsidRDefault="008A1F1B" w:rsidP="009A49B7">
      <w:pPr>
        <w:pStyle w:val="Vnbnnidung0"/>
        <w:numPr>
          <w:ilvl w:val="0"/>
          <w:numId w:val="2"/>
        </w:numPr>
        <w:tabs>
          <w:tab w:val="left" w:pos="432"/>
          <w:tab w:val="left" w:pos="14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The record date for the list of shareholders entitled to attend the Meeting: March 18, 2023</w:t>
      </w:r>
    </w:p>
    <w:p w14:paraId="5E927C68" w14:textId="77777777" w:rsidR="000023A1" w:rsidRPr="009A49B7" w:rsidRDefault="008A1F1B" w:rsidP="009A49B7">
      <w:pPr>
        <w:pStyle w:val="Vnbnnidung0"/>
        <w:numPr>
          <w:ilvl w:val="0"/>
          <w:numId w:val="2"/>
        </w:numPr>
        <w:tabs>
          <w:tab w:val="left" w:pos="432"/>
          <w:tab w:val="left" w:pos="14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Meeting documents: Announced later</w:t>
      </w:r>
    </w:p>
    <w:p w14:paraId="5E927C69" w14:textId="77777777" w:rsidR="000023A1" w:rsidRPr="009A49B7" w:rsidRDefault="008A1F1B" w:rsidP="009A49B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Article 2: Approve transactions and contracts between Hai Minh Corporation and affiliated parties to serve production and business activities in 2024, as follows:</w:t>
      </w:r>
    </w:p>
    <w:p w14:paraId="5E927C6A" w14:textId="77777777" w:rsidR="000023A1" w:rsidRPr="009A49B7" w:rsidRDefault="008A1F1B" w:rsidP="009A49B7">
      <w:pPr>
        <w:pStyle w:val="Vnbnnidung0"/>
        <w:numPr>
          <w:ilvl w:val="0"/>
          <w:numId w:val="3"/>
        </w:numPr>
        <w:tabs>
          <w:tab w:val="left" w:pos="432"/>
          <w:tab w:val="left" w:pos="14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Field of signing contracts and transactions: Within the scope of business of the Company and affiliated units; loan/capital loan</w:t>
      </w:r>
    </w:p>
    <w:p w14:paraId="5E927C6B" w14:textId="19F69AFF" w:rsidR="000023A1" w:rsidRPr="009A49B7" w:rsidRDefault="008A1F1B" w:rsidP="009A49B7">
      <w:pPr>
        <w:pStyle w:val="Vnbnnidung0"/>
        <w:numPr>
          <w:ilvl w:val="0"/>
          <w:numId w:val="3"/>
        </w:numPr>
        <w:tabs>
          <w:tab w:val="left" w:pos="432"/>
          <w:tab w:val="left" w:pos="143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Value of transactions: less than 35% of the total value of assets of the Company recorded in the most recent Financial Statements.</w:t>
      </w:r>
    </w:p>
    <w:p w14:paraId="5E927C6C" w14:textId="77777777" w:rsidR="000023A1" w:rsidRPr="009A49B7" w:rsidRDefault="008A1F1B" w:rsidP="009A49B7">
      <w:pPr>
        <w:pStyle w:val="Vnbnnidung0"/>
        <w:numPr>
          <w:ilvl w:val="0"/>
          <w:numId w:val="3"/>
        </w:numPr>
        <w:tabs>
          <w:tab w:val="left" w:pos="432"/>
          <w:tab w:val="left" w:pos="143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Terms of enforcement: Apply to all contracts and transactions signed in 2024.</w:t>
      </w:r>
    </w:p>
    <w:p w14:paraId="5E927C6D" w14:textId="77777777" w:rsidR="000023A1" w:rsidRPr="009A49B7" w:rsidRDefault="008A1F1B" w:rsidP="009A49B7">
      <w:pPr>
        <w:pStyle w:val="Vnbnnidung0"/>
        <w:numPr>
          <w:ilvl w:val="0"/>
          <w:numId w:val="3"/>
        </w:numPr>
        <w:tabs>
          <w:tab w:val="left" w:pos="432"/>
          <w:tab w:val="left" w:pos="143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List of affiliated parties expected to sign: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3473"/>
        <w:gridCol w:w="2061"/>
        <w:gridCol w:w="2967"/>
      </w:tblGrid>
      <w:tr w:rsidR="000023A1" w:rsidRPr="009A49B7" w14:paraId="5E927C72" w14:textId="77777777" w:rsidTr="00C40A55">
        <w:tc>
          <w:tcPr>
            <w:tcW w:w="286" w:type="pct"/>
            <w:shd w:val="clear" w:color="auto" w:fill="auto"/>
            <w:vAlign w:val="center"/>
          </w:tcPr>
          <w:p w14:paraId="5E927C6E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5E927C6F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Name of the company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E927C70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Relations with the Company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E927C71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Address</w:t>
            </w:r>
          </w:p>
        </w:tc>
      </w:tr>
      <w:tr w:rsidR="000023A1" w:rsidRPr="009A49B7" w14:paraId="5E927C77" w14:textId="77777777" w:rsidTr="00C40A55">
        <w:tc>
          <w:tcPr>
            <w:tcW w:w="286" w:type="pct"/>
            <w:shd w:val="clear" w:color="auto" w:fill="auto"/>
            <w:vAlign w:val="center"/>
          </w:tcPr>
          <w:p w14:paraId="5E927C73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5E927C74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Hai Minh Logistics Company Limited 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E927C75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Subsidiary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E927C76" w14:textId="06272C0E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3rd Floor, Hai Minh Building, Km 105 Nguyen Binh Khiem Street, Dong Hai 2 Ward</w:t>
            </w:r>
            <w:r w:rsidR="00306F94" w:rsidRPr="009A49B7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="00C40A55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Hai An District, Hai Phong</w:t>
            </w:r>
            <w:r w:rsidR="00306F94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</w:tr>
      <w:tr w:rsidR="000023A1" w:rsidRPr="009A49B7" w14:paraId="5E927C7C" w14:textId="77777777" w:rsidTr="00C40A55">
        <w:tc>
          <w:tcPr>
            <w:tcW w:w="286" w:type="pct"/>
            <w:shd w:val="clear" w:color="auto" w:fill="auto"/>
            <w:vAlign w:val="center"/>
          </w:tcPr>
          <w:p w14:paraId="5E927C78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5E927C79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Nam Phat Logistics Company Limited 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E927C7A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Subsidiary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E927C7B" w14:textId="27D1B648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3rd Floor, Hai Minh Building, Km 105 Nguyen Binh Khiem Street, Dong Hai 2 Ward</w:t>
            </w:r>
            <w:r w:rsidR="00306F94" w:rsidRPr="009A49B7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="00C40A55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Hai An District, Hai Phong</w:t>
            </w:r>
            <w:r w:rsidR="00306F94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</w:tr>
      <w:tr w:rsidR="000023A1" w:rsidRPr="009A49B7" w14:paraId="5E927C81" w14:textId="77777777" w:rsidTr="00C40A55">
        <w:tc>
          <w:tcPr>
            <w:tcW w:w="286" w:type="pct"/>
            <w:shd w:val="clear" w:color="auto" w:fill="auto"/>
            <w:vAlign w:val="center"/>
          </w:tcPr>
          <w:p w14:paraId="5E927C7D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5E927C7E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Hai Minh Marine Service Company Limited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E927C7F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Subsidiary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E927C80" w14:textId="5D64981D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6th Floor, Hai Minh Building, Km 105 Nguyen Binh Khiem Street, Dong Hai 2 Ward</w:t>
            </w:r>
            <w:r w:rsidR="00306F94" w:rsidRPr="009A49B7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="00772A4C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Hai An District, Hai Phong</w:t>
            </w:r>
            <w:r w:rsidR="00306F94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</w:tr>
      <w:tr w:rsidR="000023A1" w:rsidRPr="009A49B7" w14:paraId="5E927C86" w14:textId="77777777" w:rsidTr="00C40A55">
        <w:tc>
          <w:tcPr>
            <w:tcW w:w="286" w:type="pct"/>
            <w:shd w:val="clear" w:color="auto" w:fill="auto"/>
            <w:vAlign w:val="center"/>
          </w:tcPr>
          <w:p w14:paraId="5E927C82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5E927C83" w14:textId="24A4E7E1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Hai Minh Port Services Joint Stock Company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E927C84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Joint venture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E927C85" w14:textId="195BD37C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Lot KB3-02 Nam Dinh Vu Industrial Park (Zone 1), Dong </w:t>
            </w: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Hai 2 Ward, Hai AnDistrict, Hai Phong</w:t>
            </w:r>
            <w:r w:rsidR="00306F94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</w:tr>
      <w:tr w:rsidR="000023A1" w:rsidRPr="009A49B7" w14:paraId="5E927C8B" w14:textId="77777777" w:rsidTr="00C40A55">
        <w:tc>
          <w:tcPr>
            <w:tcW w:w="286" w:type="pct"/>
            <w:shd w:val="clear" w:color="auto" w:fill="auto"/>
            <w:vAlign w:val="center"/>
          </w:tcPr>
          <w:p w14:paraId="5E927C87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5E927C88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Green Field Joint Stock Company 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E927C89" w14:textId="77777777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Affiliated party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E927C8A" w14:textId="3BC6F3D3" w:rsidR="000023A1" w:rsidRPr="009A49B7" w:rsidRDefault="008A1F1B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  <w:r w:rsidR="00772A4C" w:rsidRPr="009A49B7">
              <w:rPr>
                <w:rFonts w:ascii="Arial" w:hAnsi="Arial" w:cs="Arial"/>
                <w:color w:val="010000"/>
                <w:sz w:val="20"/>
                <w:szCs w:val="20"/>
              </w:rPr>
              <w:t>n</w:t>
            </w: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d Floor, Hai Minh Building, Km 105 Nguyen Binh Khiem Street, Dong Hai 2 Ward</w:t>
            </w:r>
            <w:r w:rsidR="00306F94" w:rsidRPr="009A49B7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="00772A4C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Hai An District, Hai Phong</w:t>
            </w:r>
            <w:r w:rsidR="00306F94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</w:tr>
      <w:tr w:rsidR="00C40A55" w:rsidRPr="009A49B7" w14:paraId="5E927C90" w14:textId="77777777" w:rsidTr="00C40A55">
        <w:tc>
          <w:tcPr>
            <w:tcW w:w="286" w:type="pct"/>
            <w:shd w:val="clear" w:color="auto" w:fill="auto"/>
            <w:vAlign w:val="center"/>
          </w:tcPr>
          <w:p w14:paraId="5E927C8C" w14:textId="77777777" w:rsidR="00C40A55" w:rsidRPr="009A49B7" w:rsidRDefault="00C40A55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5E927C8D" w14:textId="77777777" w:rsidR="00C40A55" w:rsidRPr="009A49B7" w:rsidRDefault="00C40A55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Green Field Agency Joint Stock Company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E927C8E" w14:textId="231F4D6F" w:rsidR="00C40A55" w:rsidRPr="009A49B7" w:rsidRDefault="00C40A55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Affiliated party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E927C8F" w14:textId="5A84B5C0" w:rsidR="00C40A55" w:rsidRPr="009A49B7" w:rsidRDefault="00C40A55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  <w:r w:rsidR="00772A4C" w:rsidRPr="009A49B7">
              <w:rPr>
                <w:rFonts w:ascii="Arial" w:hAnsi="Arial" w:cs="Arial"/>
                <w:color w:val="010000"/>
                <w:sz w:val="20"/>
                <w:szCs w:val="20"/>
              </w:rPr>
              <w:t>n</w:t>
            </w: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d Floor, Hai Minh Building, Km 105 Nguyen Binh Khiem Street, Dong Hai 2 Ward,</w:t>
            </w:r>
            <w:r w:rsidR="00772A4C"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Hai An District, Hai Phong </w:t>
            </w:r>
          </w:p>
        </w:tc>
      </w:tr>
      <w:tr w:rsidR="00C40A55" w:rsidRPr="009A49B7" w14:paraId="5E927C96" w14:textId="77777777" w:rsidTr="00C40A55">
        <w:tc>
          <w:tcPr>
            <w:tcW w:w="286" w:type="pct"/>
            <w:shd w:val="clear" w:color="auto" w:fill="auto"/>
            <w:vAlign w:val="center"/>
          </w:tcPr>
          <w:p w14:paraId="5E927C91" w14:textId="77777777" w:rsidR="00C40A55" w:rsidRPr="009A49B7" w:rsidRDefault="00C40A55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5E927C93" w14:textId="682C14E5" w:rsidR="00C40A55" w:rsidRPr="009A49B7" w:rsidRDefault="00C40A55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Green Field General Service Joint Stock Company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E927C94" w14:textId="72EC13FC" w:rsidR="00C40A55" w:rsidRPr="009A49B7" w:rsidRDefault="00C40A55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>Affiliated party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5E927C95" w14:textId="400A52AB" w:rsidR="00C40A55" w:rsidRPr="009A49B7" w:rsidRDefault="00C40A55" w:rsidP="009A49B7">
            <w:pPr>
              <w:pStyle w:val="Khc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A49B7">
              <w:rPr>
                <w:rFonts w:ascii="Arial" w:hAnsi="Arial" w:cs="Arial"/>
                <w:color w:val="010000"/>
                <w:sz w:val="20"/>
                <w:szCs w:val="20"/>
              </w:rPr>
              <w:t xml:space="preserve">11th Floor, Akashi Building, No. 10 Lot 2A, Le Hong Phong Street, Dong Khe, Ngo Quyen District, Hai Phong </w:t>
            </w:r>
          </w:p>
        </w:tc>
      </w:tr>
    </w:tbl>
    <w:p w14:paraId="5E927C97" w14:textId="10D2F899" w:rsidR="000023A1" w:rsidRPr="009A49B7" w:rsidRDefault="008A1F1B" w:rsidP="009A49B7">
      <w:pPr>
        <w:pStyle w:val="Chthchb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 xml:space="preserve">Article 3: </w:t>
      </w:r>
      <w:r w:rsidR="00772A4C" w:rsidRPr="009A49B7">
        <w:rPr>
          <w:rFonts w:ascii="Arial" w:hAnsi="Arial" w:cs="Arial"/>
          <w:color w:val="010000"/>
          <w:sz w:val="20"/>
          <w:szCs w:val="20"/>
        </w:rPr>
        <w:t>A</w:t>
      </w:r>
      <w:r w:rsidRPr="009A49B7">
        <w:rPr>
          <w:rFonts w:ascii="Arial" w:hAnsi="Arial" w:cs="Arial"/>
          <w:color w:val="010000"/>
          <w:sz w:val="20"/>
          <w:szCs w:val="20"/>
        </w:rPr>
        <w:t>ssign the General Manager to implement</w:t>
      </w:r>
      <w:r w:rsidR="00772A4C" w:rsidRPr="009A49B7">
        <w:rPr>
          <w:rFonts w:ascii="Arial" w:hAnsi="Arial" w:cs="Arial"/>
          <w:color w:val="010000"/>
          <w:sz w:val="20"/>
          <w:szCs w:val="20"/>
        </w:rPr>
        <w:t>:</w:t>
      </w:r>
    </w:p>
    <w:p w14:paraId="5E927C98" w14:textId="059F29F4" w:rsidR="000023A1" w:rsidRPr="009A49B7" w:rsidRDefault="008A1F1B" w:rsidP="009A49B7">
      <w:pPr>
        <w:pStyle w:val="Vnbnnidung0"/>
        <w:numPr>
          <w:ilvl w:val="0"/>
          <w:numId w:val="4"/>
        </w:numPr>
        <w:tabs>
          <w:tab w:val="left" w:pos="432"/>
          <w:tab w:val="left" w:pos="14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 xml:space="preserve">Direct relevant departments to implement the Plan to organize the Annual General Meeting of Shareholders in 2024 </w:t>
      </w:r>
      <w:r w:rsidR="009A49B7">
        <w:rPr>
          <w:rFonts w:ascii="Arial" w:hAnsi="Arial" w:cs="Arial"/>
          <w:color w:val="010000"/>
          <w:sz w:val="20"/>
          <w:szCs w:val="20"/>
        </w:rPr>
        <w:t>under</w:t>
      </w:r>
      <w:r w:rsidRPr="009A49B7">
        <w:rPr>
          <w:rFonts w:ascii="Arial" w:hAnsi="Arial" w:cs="Arial"/>
          <w:color w:val="010000"/>
          <w:sz w:val="20"/>
          <w:szCs w:val="20"/>
        </w:rPr>
        <w:t xml:space="preserve"> current regulations.</w:t>
      </w:r>
    </w:p>
    <w:p w14:paraId="5E927C99" w14:textId="77777777" w:rsidR="000023A1" w:rsidRPr="009A49B7" w:rsidRDefault="008A1F1B" w:rsidP="009A49B7">
      <w:pPr>
        <w:pStyle w:val="Vnbnnidung0"/>
        <w:numPr>
          <w:ilvl w:val="0"/>
          <w:numId w:val="4"/>
        </w:numPr>
        <w:tabs>
          <w:tab w:val="left" w:pos="432"/>
          <w:tab w:val="left" w:pos="14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Decide on the detailed contents of contracts and tra</w:t>
      </w:r>
      <w:bookmarkStart w:id="0" w:name="_GoBack"/>
      <w:bookmarkEnd w:id="0"/>
      <w:r w:rsidRPr="009A49B7">
        <w:rPr>
          <w:rFonts w:ascii="Arial" w:hAnsi="Arial" w:cs="Arial"/>
          <w:color w:val="010000"/>
          <w:sz w:val="20"/>
          <w:szCs w:val="20"/>
        </w:rPr>
        <w:t>nsactions with affiliated parties.</w:t>
      </w:r>
    </w:p>
    <w:p w14:paraId="5E927C9A" w14:textId="59509764" w:rsidR="000023A1" w:rsidRPr="009A49B7" w:rsidRDefault="008A1F1B" w:rsidP="009A49B7">
      <w:pPr>
        <w:pStyle w:val="Vnbnnidung0"/>
        <w:numPr>
          <w:ilvl w:val="0"/>
          <w:numId w:val="4"/>
        </w:numPr>
        <w:tabs>
          <w:tab w:val="left" w:pos="432"/>
          <w:tab w:val="left" w:pos="14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Sign and implement transaction contracts with related parties to ensure the Co</w:t>
      </w:r>
      <w:r w:rsidR="009A49B7">
        <w:rPr>
          <w:rFonts w:ascii="Arial" w:hAnsi="Arial" w:cs="Arial"/>
          <w:color w:val="010000"/>
          <w:sz w:val="20"/>
          <w:szCs w:val="20"/>
        </w:rPr>
        <w:t>mpany's legitimate interests</w:t>
      </w:r>
      <w:r w:rsidRPr="009A49B7">
        <w:rPr>
          <w:rFonts w:ascii="Arial" w:hAnsi="Arial" w:cs="Arial"/>
          <w:color w:val="010000"/>
          <w:sz w:val="20"/>
          <w:szCs w:val="20"/>
        </w:rPr>
        <w:t xml:space="preserve"> </w:t>
      </w:r>
      <w:r w:rsidR="009A49B7">
        <w:rPr>
          <w:rFonts w:ascii="Arial" w:hAnsi="Arial" w:cs="Arial"/>
          <w:color w:val="010000"/>
          <w:sz w:val="20"/>
          <w:szCs w:val="20"/>
        </w:rPr>
        <w:t>following</w:t>
      </w:r>
      <w:r w:rsidRPr="009A49B7">
        <w:rPr>
          <w:rFonts w:ascii="Arial" w:hAnsi="Arial" w:cs="Arial"/>
          <w:color w:val="010000"/>
          <w:sz w:val="20"/>
          <w:szCs w:val="20"/>
        </w:rPr>
        <w:t xml:space="preserve"> the provisions of law and the Company's Charter.</w:t>
      </w:r>
    </w:p>
    <w:p w14:paraId="5E927CAA" w14:textId="7D29F230" w:rsidR="000023A1" w:rsidRPr="009A49B7" w:rsidRDefault="008A1F1B" w:rsidP="009A49B7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A49B7">
        <w:rPr>
          <w:rFonts w:ascii="Arial" w:hAnsi="Arial" w:cs="Arial"/>
          <w:color w:val="010000"/>
          <w:sz w:val="20"/>
          <w:szCs w:val="20"/>
        </w:rPr>
        <w:t>Article 4: Members of the Board of Directors, the Board of Management, relevant departments</w:t>
      </w:r>
      <w:r w:rsidR="009A49B7">
        <w:rPr>
          <w:rFonts w:ascii="Arial" w:hAnsi="Arial" w:cs="Arial"/>
          <w:color w:val="010000"/>
          <w:sz w:val="20"/>
          <w:szCs w:val="20"/>
        </w:rPr>
        <w:t>,</w:t>
      </w:r>
      <w:r w:rsidRPr="009A49B7">
        <w:rPr>
          <w:rFonts w:ascii="Arial" w:hAnsi="Arial" w:cs="Arial"/>
          <w:color w:val="010000"/>
          <w:sz w:val="20"/>
          <w:szCs w:val="20"/>
        </w:rPr>
        <w:t xml:space="preserve"> and employees are responsible for the implementation of this Resolution </w:t>
      </w:r>
      <w:r w:rsidR="009A49B7">
        <w:rPr>
          <w:rFonts w:ascii="Arial" w:hAnsi="Arial" w:cs="Arial"/>
          <w:color w:val="010000"/>
          <w:sz w:val="20"/>
          <w:szCs w:val="20"/>
        </w:rPr>
        <w:t>under</w:t>
      </w:r>
      <w:r w:rsidRPr="009A49B7">
        <w:rPr>
          <w:rFonts w:ascii="Arial" w:hAnsi="Arial" w:cs="Arial"/>
          <w:color w:val="010000"/>
          <w:sz w:val="20"/>
          <w:szCs w:val="20"/>
        </w:rPr>
        <w:t xml:space="preserve"> the current provisions of the Law and the Company’s Charter.</w:t>
      </w:r>
    </w:p>
    <w:sectPr w:rsidR="000023A1" w:rsidRPr="009A49B7" w:rsidSect="00306F94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C9F2" w14:textId="77777777" w:rsidR="009A0BF9" w:rsidRDefault="009A0BF9">
      <w:r>
        <w:separator/>
      </w:r>
    </w:p>
  </w:endnote>
  <w:endnote w:type="continuationSeparator" w:id="0">
    <w:p w14:paraId="7DCFFBAE" w14:textId="77777777" w:rsidR="009A0BF9" w:rsidRDefault="009A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5225" w14:textId="77777777" w:rsidR="009A0BF9" w:rsidRDefault="009A0BF9"/>
  </w:footnote>
  <w:footnote w:type="continuationSeparator" w:id="0">
    <w:p w14:paraId="701A009E" w14:textId="77777777" w:rsidR="009A0BF9" w:rsidRDefault="009A0B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4E9"/>
    <w:multiLevelType w:val="multilevel"/>
    <w:tmpl w:val="17C41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02CE7"/>
    <w:multiLevelType w:val="multilevel"/>
    <w:tmpl w:val="DC44B036"/>
    <w:lvl w:ilvl="0">
      <w:start w:val="1"/>
      <w:numFmt w:val="decimal"/>
      <w:lvlText w:val="3.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C7FF3"/>
    <w:multiLevelType w:val="multilevel"/>
    <w:tmpl w:val="86D0500C"/>
    <w:lvl w:ilvl="0">
      <w:start w:val="1"/>
      <w:numFmt w:val="decimal"/>
      <w:lvlText w:val="2.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82D38"/>
    <w:multiLevelType w:val="multilevel"/>
    <w:tmpl w:val="CC8A7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E44D56"/>
    <w:multiLevelType w:val="multilevel"/>
    <w:tmpl w:val="6E74D912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A1"/>
    <w:rsid w:val="000023A1"/>
    <w:rsid w:val="00240843"/>
    <w:rsid w:val="002A603E"/>
    <w:rsid w:val="00306F94"/>
    <w:rsid w:val="003A098D"/>
    <w:rsid w:val="004F4B88"/>
    <w:rsid w:val="00772A4C"/>
    <w:rsid w:val="008A1F1B"/>
    <w:rsid w:val="008B0982"/>
    <w:rsid w:val="009A0BF9"/>
    <w:rsid w:val="009A49B7"/>
    <w:rsid w:val="00A43AE0"/>
    <w:rsid w:val="00C4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27C55"/>
  <w15:docId w15:val="{7FCC0DA3-C9A0-4F9C-840B-792B8BD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E2534B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44"/>
      <w:szCs w:val="44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left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u20">
    <w:name w:val="Tiêu đề #2"/>
    <w:basedOn w:val="Normal"/>
    <w:link w:val="Tiu2"/>
    <w:pPr>
      <w:spacing w:line="29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pPr>
      <w:spacing w:line="288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4"/>
      <w:szCs w:val="14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Arial" w:eastAsia="Arial" w:hAnsi="Arial" w:cs="Arial"/>
      <w:color w:val="E253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2554</Characters>
  <Application>Microsoft Office Word</Application>
  <DocSecurity>0</DocSecurity>
  <Lines>85</Lines>
  <Paragraphs>49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12</cp:revision>
  <dcterms:created xsi:type="dcterms:W3CDTF">2024-02-28T03:45:00Z</dcterms:created>
  <dcterms:modified xsi:type="dcterms:W3CDTF">2024-02-29T07:21:00Z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16b9eb8348218e48753b99c56b9ee0daf9339162c9be7a7b302b0c2130c81ca2</vt:lpwstr>
  </property>
</Properties>
</file>