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59DA" w14:textId="77777777" w:rsidR="003A6B0E" w:rsidRPr="00E002BC" w:rsidRDefault="001A4E98" w:rsidP="00B1758B">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E002BC">
        <w:rPr>
          <w:rFonts w:ascii="Arial" w:hAnsi="Arial" w:cs="Arial"/>
          <w:b/>
          <w:color w:val="010000"/>
          <w:sz w:val="20"/>
        </w:rPr>
        <w:t xml:space="preserve">PPS: </w:t>
      </w:r>
      <w:r w:rsidRPr="00E002BC">
        <w:rPr>
          <w:rFonts w:ascii="Arial" w:hAnsi="Arial" w:cs="Arial"/>
          <w:b/>
          <w:bCs/>
          <w:color w:val="010000"/>
          <w:sz w:val="20"/>
          <w:szCs w:val="20"/>
          <w:lang w:val="vi-VN"/>
        </w:rPr>
        <w:t>Board Resolution</w:t>
      </w:r>
    </w:p>
    <w:p w14:paraId="543559DB" w14:textId="77777777" w:rsidR="003A6B0E" w:rsidRPr="00E002BC" w:rsidRDefault="001A4E98" w:rsidP="00B1758B">
      <w:pPr>
        <w:pBdr>
          <w:top w:val="nil"/>
          <w:left w:val="nil"/>
          <w:bottom w:val="nil"/>
          <w:right w:val="nil"/>
          <w:between w:val="nil"/>
        </w:pBdr>
        <w:spacing w:after="120" w:line="360" w:lineRule="auto"/>
        <w:jc w:val="both"/>
        <w:rPr>
          <w:rFonts w:ascii="Arial" w:eastAsia="Arial" w:hAnsi="Arial" w:cs="Arial"/>
          <w:color w:val="010000"/>
          <w:sz w:val="20"/>
          <w:szCs w:val="20"/>
        </w:rPr>
      </w:pPr>
      <w:r w:rsidRPr="00E002BC">
        <w:rPr>
          <w:rFonts w:ascii="Arial" w:hAnsi="Arial" w:cs="Arial"/>
          <w:color w:val="010000"/>
          <w:sz w:val="20"/>
        </w:rPr>
        <w:t>On February 26, 2024, Petrovietnam Power Services JSC announced Resolution No. 23/NQ/DVKT-HDQT on the plan to organize the Annual General Meeting of Shareholders 2024 of Petrovietnam Power Services JSC as follows:</w:t>
      </w:r>
    </w:p>
    <w:p w14:paraId="543559DC" w14:textId="77777777" w:rsidR="003A6B0E" w:rsidRPr="00E002BC" w:rsidRDefault="001A4E98" w:rsidP="00B1758B">
      <w:pPr>
        <w:pBdr>
          <w:top w:val="nil"/>
          <w:left w:val="nil"/>
          <w:bottom w:val="nil"/>
          <w:right w:val="nil"/>
          <w:between w:val="nil"/>
        </w:pBdr>
        <w:spacing w:after="120" w:line="360" w:lineRule="auto"/>
        <w:jc w:val="both"/>
        <w:rPr>
          <w:rFonts w:ascii="Arial" w:eastAsia="Arial" w:hAnsi="Arial" w:cs="Arial"/>
          <w:color w:val="010000"/>
          <w:sz w:val="20"/>
          <w:szCs w:val="20"/>
        </w:rPr>
      </w:pPr>
      <w:r w:rsidRPr="00E002BC">
        <w:rPr>
          <w:rFonts w:ascii="Arial" w:hAnsi="Arial" w:cs="Arial"/>
          <w:color w:val="010000"/>
          <w:sz w:val="20"/>
        </w:rPr>
        <w:t>‎‎Article 1. Approve the contents and expected time to organize the Annual General Meeting of Shareholders 2024 of Petrovietnam Power Services JSC as follows:</w:t>
      </w:r>
    </w:p>
    <w:p w14:paraId="543559DD" w14:textId="77777777" w:rsidR="003A6B0E" w:rsidRPr="00E002BC" w:rsidRDefault="001A4E98" w:rsidP="00B1758B">
      <w:pPr>
        <w:numPr>
          <w:ilvl w:val="0"/>
          <w:numId w:val="1"/>
        </w:numPr>
        <w:pBdr>
          <w:top w:val="nil"/>
          <w:left w:val="nil"/>
          <w:bottom w:val="nil"/>
          <w:right w:val="nil"/>
          <w:between w:val="nil"/>
        </w:pBdr>
        <w:tabs>
          <w:tab w:val="left" w:pos="744"/>
        </w:tabs>
        <w:spacing w:after="120" w:line="360" w:lineRule="auto"/>
        <w:jc w:val="both"/>
        <w:rPr>
          <w:rFonts w:ascii="Arial" w:eastAsia="Arial" w:hAnsi="Arial" w:cs="Arial"/>
          <w:color w:val="010000"/>
          <w:sz w:val="20"/>
          <w:szCs w:val="20"/>
        </w:rPr>
      </w:pPr>
      <w:r w:rsidRPr="00E002BC">
        <w:rPr>
          <w:rFonts w:ascii="Arial" w:hAnsi="Arial" w:cs="Arial"/>
          <w:color w:val="010000"/>
          <w:sz w:val="20"/>
        </w:rPr>
        <w:t>Organization time: Expected on April 10, 2024 (Wednesday)</w:t>
      </w:r>
    </w:p>
    <w:p w14:paraId="543559DE" w14:textId="66694832" w:rsidR="003A6B0E" w:rsidRPr="00E002BC" w:rsidRDefault="001A4E98" w:rsidP="00B1758B">
      <w:pPr>
        <w:numPr>
          <w:ilvl w:val="0"/>
          <w:numId w:val="1"/>
        </w:numPr>
        <w:pBdr>
          <w:top w:val="nil"/>
          <w:left w:val="nil"/>
          <w:bottom w:val="nil"/>
          <w:right w:val="nil"/>
          <w:between w:val="nil"/>
        </w:pBdr>
        <w:tabs>
          <w:tab w:val="left" w:pos="763"/>
        </w:tabs>
        <w:spacing w:after="120" w:line="360" w:lineRule="auto"/>
        <w:jc w:val="both"/>
        <w:rPr>
          <w:rFonts w:ascii="Arial" w:eastAsia="Arial" w:hAnsi="Arial" w:cs="Arial"/>
          <w:color w:val="010000"/>
          <w:sz w:val="20"/>
          <w:szCs w:val="20"/>
        </w:rPr>
      </w:pPr>
      <w:r w:rsidRPr="00E002BC">
        <w:rPr>
          <w:rFonts w:ascii="Arial" w:hAnsi="Arial" w:cs="Arial"/>
          <w:color w:val="010000"/>
          <w:sz w:val="20"/>
        </w:rPr>
        <w:t>Form of holding: Direct</w:t>
      </w:r>
      <w:r w:rsidR="006C497A" w:rsidRPr="00E002BC">
        <w:rPr>
          <w:rFonts w:ascii="Arial" w:hAnsi="Arial" w:cs="Arial"/>
          <w:color w:val="010000"/>
          <w:sz w:val="20"/>
        </w:rPr>
        <w:t xml:space="preserve"> meeting</w:t>
      </w:r>
    </w:p>
    <w:p w14:paraId="543559DF" w14:textId="77777777" w:rsidR="003A6B0E" w:rsidRPr="00E002BC" w:rsidRDefault="001A4E98" w:rsidP="00B1758B">
      <w:pPr>
        <w:numPr>
          <w:ilvl w:val="0"/>
          <w:numId w:val="1"/>
        </w:numPr>
        <w:pBdr>
          <w:top w:val="nil"/>
          <w:left w:val="nil"/>
          <w:bottom w:val="nil"/>
          <w:right w:val="nil"/>
          <w:between w:val="nil"/>
        </w:pBdr>
        <w:tabs>
          <w:tab w:val="left" w:pos="749"/>
        </w:tabs>
        <w:spacing w:after="120" w:line="360" w:lineRule="auto"/>
        <w:jc w:val="both"/>
        <w:rPr>
          <w:rFonts w:ascii="Arial" w:eastAsia="Arial" w:hAnsi="Arial" w:cs="Arial"/>
          <w:color w:val="010000"/>
          <w:sz w:val="20"/>
          <w:szCs w:val="20"/>
        </w:rPr>
      </w:pPr>
      <w:r w:rsidRPr="00E002BC">
        <w:rPr>
          <w:rFonts w:ascii="Arial" w:hAnsi="Arial" w:cs="Arial"/>
          <w:color w:val="010000"/>
          <w:sz w:val="20"/>
        </w:rPr>
        <w:t>Venue: Hall of Petrovietnam Power Services JSC, 7th Floor, HH3 Building, My Dinh 1 Ward, Nam Tu Liem District, Hanoi City.</w:t>
      </w:r>
    </w:p>
    <w:p w14:paraId="543559E0" w14:textId="77777777" w:rsidR="003A6B0E" w:rsidRPr="00E002BC" w:rsidRDefault="001A4E98" w:rsidP="00B1758B">
      <w:pPr>
        <w:numPr>
          <w:ilvl w:val="0"/>
          <w:numId w:val="1"/>
        </w:numPr>
        <w:pBdr>
          <w:top w:val="nil"/>
          <w:left w:val="nil"/>
          <w:bottom w:val="nil"/>
          <w:right w:val="nil"/>
          <w:between w:val="nil"/>
        </w:pBdr>
        <w:tabs>
          <w:tab w:val="left" w:pos="754"/>
        </w:tabs>
        <w:spacing w:after="120" w:line="360" w:lineRule="auto"/>
        <w:jc w:val="both"/>
        <w:rPr>
          <w:rFonts w:ascii="Arial" w:eastAsia="Arial" w:hAnsi="Arial" w:cs="Arial"/>
          <w:color w:val="010000"/>
          <w:sz w:val="20"/>
          <w:szCs w:val="20"/>
        </w:rPr>
      </w:pPr>
      <w:r w:rsidRPr="00E002BC">
        <w:rPr>
          <w:rFonts w:ascii="Arial" w:hAnsi="Arial" w:cs="Arial"/>
          <w:color w:val="010000"/>
          <w:sz w:val="20"/>
        </w:rPr>
        <w:t>Record date for the list of shareholders: March 18, 2024</w:t>
      </w:r>
    </w:p>
    <w:p w14:paraId="543559E1" w14:textId="77777777" w:rsidR="003A6B0E" w:rsidRPr="00E002BC" w:rsidRDefault="001A4E98" w:rsidP="00B1758B">
      <w:pPr>
        <w:numPr>
          <w:ilvl w:val="0"/>
          <w:numId w:val="1"/>
        </w:numPr>
        <w:pBdr>
          <w:top w:val="nil"/>
          <w:left w:val="nil"/>
          <w:bottom w:val="nil"/>
          <w:right w:val="nil"/>
          <w:between w:val="nil"/>
        </w:pBdr>
        <w:tabs>
          <w:tab w:val="left" w:pos="749"/>
        </w:tabs>
        <w:spacing w:after="120" w:line="360" w:lineRule="auto"/>
        <w:jc w:val="both"/>
        <w:rPr>
          <w:rFonts w:ascii="Arial" w:eastAsia="Arial" w:hAnsi="Arial" w:cs="Arial"/>
          <w:color w:val="010000"/>
          <w:sz w:val="20"/>
          <w:szCs w:val="20"/>
        </w:rPr>
      </w:pPr>
      <w:r w:rsidRPr="00E002BC">
        <w:rPr>
          <w:rFonts w:ascii="Arial" w:hAnsi="Arial" w:cs="Arial"/>
          <w:color w:val="010000"/>
          <w:sz w:val="20"/>
        </w:rPr>
        <w:t>The contents submitted to the General Meeting of Shareholders comply with the provisions of the Law on Enterprises.</w:t>
      </w:r>
    </w:p>
    <w:p w14:paraId="543559E2" w14:textId="77777777" w:rsidR="003A6B0E" w:rsidRPr="00E002BC" w:rsidRDefault="001A4E98" w:rsidP="00B1758B">
      <w:pPr>
        <w:pBdr>
          <w:top w:val="nil"/>
          <w:left w:val="nil"/>
          <w:bottom w:val="nil"/>
          <w:right w:val="nil"/>
          <w:between w:val="nil"/>
        </w:pBdr>
        <w:spacing w:after="120" w:line="360" w:lineRule="auto"/>
        <w:jc w:val="both"/>
        <w:rPr>
          <w:rFonts w:ascii="Arial" w:eastAsia="Arial" w:hAnsi="Arial" w:cs="Arial"/>
          <w:color w:val="010000"/>
          <w:sz w:val="20"/>
          <w:szCs w:val="20"/>
        </w:rPr>
      </w:pPr>
      <w:r w:rsidRPr="00E002BC">
        <w:rPr>
          <w:rFonts w:ascii="Arial" w:hAnsi="Arial" w:cs="Arial"/>
          <w:color w:val="010000"/>
          <w:sz w:val="20"/>
        </w:rPr>
        <w:t>‎‎Article 2. Pursuant to the content approved in Article 1 of this Resolution, assign the Manager of the Company to implement the works related to the organization of the Company's Annual General Meeting of Shareholders 2024, complying with the current provisions of the Law and the Company's Charter.</w:t>
      </w:r>
    </w:p>
    <w:p w14:paraId="543559E3" w14:textId="3F3F1E67" w:rsidR="003A6B0E" w:rsidRPr="00E002BC" w:rsidRDefault="001A4E98" w:rsidP="00B1758B">
      <w:pPr>
        <w:pBdr>
          <w:top w:val="nil"/>
          <w:left w:val="nil"/>
          <w:bottom w:val="nil"/>
          <w:right w:val="nil"/>
          <w:between w:val="nil"/>
        </w:pBdr>
        <w:spacing w:after="120" w:line="360" w:lineRule="auto"/>
        <w:jc w:val="both"/>
        <w:rPr>
          <w:rFonts w:ascii="Arial" w:eastAsia="Arial" w:hAnsi="Arial" w:cs="Arial"/>
          <w:color w:val="010000"/>
          <w:sz w:val="20"/>
          <w:szCs w:val="20"/>
        </w:rPr>
      </w:pPr>
      <w:r w:rsidRPr="00E002BC">
        <w:rPr>
          <w:rFonts w:ascii="Arial" w:hAnsi="Arial" w:cs="Arial"/>
          <w:color w:val="010000"/>
          <w:sz w:val="20"/>
        </w:rPr>
        <w:t>‎‎Article 3. The Manager,</w:t>
      </w:r>
      <w:r w:rsidR="00E002BC" w:rsidRPr="00E002BC">
        <w:rPr>
          <w:rFonts w:ascii="Arial" w:hAnsi="Arial" w:cs="Arial"/>
          <w:color w:val="010000"/>
          <w:sz w:val="20"/>
        </w:rPr>
        <w:t xml:space="preserve"> the</w:t>
      </w:r>
      <w:r w:rsidRPr="00E002BC">
        <w:rPr>
          <w:rFonts w:ascii="Arial" w:hAnsi="Arial" w:cs="Arial"/>
          <w:color w:val="010000"/>
          <w:sz w:val="20"/>
        </w:rPr>
        <w:t xml:space="preserve"> Chief Accountant, Heads of functional departments, Heads of </w:t>
      </w:r>
      <w:r w:rsidR="00E002BC">
        <w:rPr>
          <w:rFonts w:ascii="Arial" w:hAnsi="Arial" w:cs="Arial"/>
          <w:color w:val="010000"/>
          <w:sz w:val="20"/>
        </w:rPr>
        <w:t>subsidiaries</w:t>
      </w:r>
      <w:r w:rsidRPr="00E002BC">
        <w:rPr>
          <w:rFonts w:ascii="Arial" w:hAnsi="Arial" w:cs="Arial"/>
          <w:color w:val="010000"/>
          <w:sz w:val="20"/>
        </w:rPr>
        <w:t xml:space="preserve"> are responsible for the implementation of this Resolution.</w:t>
      </w:r>
      <w:bookmarkEnd w:id="0"/>
    </w:p>
    <w:sectPr w:rsidR="003A6B0E" w:rsidRPr="00E002BC" w:rsidSect="001A4E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77AA3"/>
    <w:multiLevelType w:val="multilevel"/>
    <w:tmpl w:val="375049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0E"/>
    <w:rsid w:val="001A4E98"/>
    <w:rsid w:val="003A6B0E"/>
    <w:rsid w:val="006C497A"/>
    <w:rsid w:val="00B1758B"/>
    <w:rsid w:val="00E002B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559DA"/>
  <w15:docId w15:val="{4068EDF0-5C54-4347-B599-6D46AA1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13"/>
      <w:szCs w:val="13"/>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ind w:left="2990"/>
    </w:pPr>
    <w:rPr>
      <w:rFonts w:ascii="Arial" w:eastAsia="Arial" w:hAnsi="Arial" w:cs="Arial"/>
      <w:sz w:val="9"/>
      <w:szCs w:val="9"/>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sz w:val="26"/>
      <w:szCs w:val="26"/>
    </w:rPr>
  </w:style>
  <w:style w:type="paragraph" w:customStyle="1" w:styleId="Vnbnnidung60">
    <w:name w:val="Văn bản nội dung (6)"/>
    <w:basedOn w:val="Normal"/>
    <w:link w:val="Vnbnnidung6"/>
    <w:rPr>
      <w:rFonts w:ascii="Arial" w:eastAsia="Arial" w:hAnsi="Arial" w:cs="Arial"/>
      <w:b/>
      <w:bCs/>
      <w:sz w:val="13"/>
      <w:szCs w:val="13"/>
    </w:rPr>
  </w:style>
  <w:style w:type="paragraph" w:customStyle="1" w:styleId="Vnbnnidung50">
    <w:name w:val="Văn bản nội dung (5)"/>
    <w:basedOn w:val="Normal"/>
    <w:link w:val="Vnbnnidung5"/>
    <w:rPr>
      <w:rFonts w:ascii="Arial" w:eastAsia="Arial" w:hAnsi="Arial" w:cs="Arial"/>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3XewZYA7G0CKfcnP0hCUKdfYtQ==">CgMxLjA4AHIhMXVfaXZqakJEYzhoV3VnZmVQeUxQN1hsc1NucDFMUUFQ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2024-02-28T04:19:00Z</dcterms:created>
  <dcterms:modified xsi:type="dcterms:W3CDTF">2024-02-29T08:41:00Z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c19b7b9b240b76df451aa5ac8085844580ea2b5dc04c4058b96cb086994a5082</vt:lpwstr>
  </property>
</Properties>
</file>