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F42B4F1" w:rsidR="00715020" w:rsidRPr="00FF2C9C" w:rsidRDefault="0064572D" w:rsidP="0024397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F2C9C">
        <w:rPr>
          <w:rFonts w:ascii="Arial" w:hAnsi="Arial" w:cs="Arial"/>
          <w:b/>
          <w:color w:val="010000"/>
          <w:sz w:val="20"/>
        </w:rPr>
        <w:t>VHF: Report on pr</w:t>
      </w:r>
      <w:r w:rsidR="00DD0AFC">
        <w:rPr>
          <w:rFonts w:ascii="Arial" w:hAnsi="Arial" w:cs="Arial"/>
          <w:b/>
          <w:color w:val="010000"/>
          <w:sz w:val="20"/>
        </w:rPr>
        <w:t>ogress of using proceeds from</w:t>
      </w:r>
      <w:r w:rsidRPr="00FF2C9C">
        <w:rPr>
          <w:rFonts w:ascii="Arial" w:hAnsi="Arial" w:cs="Arial"/>
          <w:b/>
          <w:color w:val="010000"/>
          <w:sz w:val="20"/>
        </w:rPr>
        <w:t xml:space="preserve"> public offering</w:t>
      </w:r>
    </w:p>
    <w:p w14:paraId="00000002" w14:textId="303C1E1B" w:rsidR="00715020" w:rsidRPr="00FF2C9C" w:rsidRDefault="0064572D" w:rsidP="0024397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F2C9C">
        <w:rPr>
          <w:rFonts w:ascii="Arial" w:hAnsi="Arial" w:cs="Arial"/>
          <w:color w:val="010000"/>
          <w:sz w:val="20"/>
        </w:rPr>
        <w:t xml:space="preserve">On February 26, 2024, </w:t>
      </w:r>
      <w:proofErr w:type="spellStart"/>
      <w:r w:rsidRPr="00FF2C9C">
        <w:rPr>
          <w:rFonts w:ascii="Arial" w:hAnsi="Arial" w:cs="Arial"/>
          <w:color w:val="010000"/>
          <w:sz w:val="20"/>
        </w:rPr>
        <w:t>Vinh</w:t>
      </w:r>
      <w:proofErr w:type="spellEnd"/>
      <w:r w:rsidRPr="00FF2C9C">
        <w:rPr>
          <w:rFonts w:ascii="Arial" w:hAnsi="Arial" w:cs="Arial"/>
          <w:color w:val="010000"/>
          <w:sz w:val="20"/>
        </w:rPr>
        <w:t xml:space="preserve"> Ha Food JSC announced Report No. 55/VHF-KH-BC on the fluctuations in the use of </w:t>
      </w:r>
      <w:r w:rsidR="00DD0AFC">
        <w:rPr>
          <w:rFonts w:ascii="Arial" w:hAnsi="Arial" w:cs="Arial"/>
          <w:color w:val="010000"/>
          <w:sz w:val="20"/>
        </w:rPr>
        <w:t>c</w:t>
      </w:r>
      <w:bookmarkStart w:id="0" w:name="_GoBack"/>
      <w:bookmarkEnd w:id="0"/>
      <w:r w:rsidRPr="00FF2C9C">
        <w:rPr>
          <w:rFonts w:ascii="Arial" w:hAnsi="Arial" w:cs="Arial"/>
          <w:color w:val="010000"/>
          <w:sz w:val="20"/>
        </w:rPr>
        <w:t>apital in 2023 as follows:</w:t>
      </w:r>
    </w:p>
    <w:p w14:paraId="00000003" w14:textId="77777777" w:rsidR="00715020" w:rsidRPr="00FF2C9C" w:rsidRDefault="0064572D" w:rsidP="00243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F2C9C">
        <w:rPr>
          <w:rFonts w:ascii="Arial" w:hAnsi="Arial" w:cs="Arial"/>
          <w:color w:val="010000"/>
          <w:sz w:val="20"/>
        </w:rPr>
        <w:t>Securities offered to the public:</w:t>
      </w:r>
    </w:p>
    <w:p w14:paraId="00000004" w14:textId="77777777" w:rsidR="00715020" w:rsidRPr="00FF2C9C" w:rsidRDefault="0064572D" w:rsidP="002439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F2C9C">
        <w:rPr>
          <w:rFonts w:ascii="Arial" w:hAnsi="Arial" w:cs="Arial"/>
          <w:color w:val="010000"/>
          <w:sz w:val="20"/>
        </w:rPr>
        <w:t>Name of the securities offered: VHF</w:t>
      </w:r>
    </w:p>
    <w:p w14:paraId="00000005" w14:textId="77777777" w:rsidR="00715020" w:rsidRPr="00FF2C9C" w:rsidRDefault="0064572D" w:rsidP="002439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6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F2C9C">
        <w:rPr>
          <w:rFonts w:ascii="Arial" w:hAnsi="Arial" w:cs="Arial"/>
          <w:color w:val="010000"/>
          <w:sz w:val="20"/>
        </w:rPr>
        <w:t xml:space="preserve">Securities type: Common share. </w:t>
      </w:r>
    </w:p>
    <w:p w14:paraId="00000006" w14:textId="77777777" w:rsidR="00715020" w:rsidRPr="00FF2C9C" w:rsidRDefault="0064572D" w:rsidP="002439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6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F2C9C">
        <w:rPr>
          <w:rFonts w:ascii="Arial" w:hAnsi="Arial" w:cs="Arial"/>
          <w:color w:val="010000"/>
          <w:sz w:val="20"/>
        </w:rPr>
        <w:t>Par value: 10,000</w:t>
      </w:r>
    </w:p>
    <w:p w14:paraId="00000007" w14:textId="77777777" w:rsidR="00715020" w:rsidRPr="00FF2C9C" w:rsidRDefault="0064572D" w:rsidP="002439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6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F2C9C">
        <w:rPr>
          <w:rFonts w:ascii="Arial" w:hAnsi="Arial" w:cs="Arial"/>
          <w:color w:val="010000"/>
          <w:sz w:val="20"/>
        </w:rPr>
        <w:t>Number of shares offered: 17,200,000 shares</w:t>
      </w:r>
    </w:p>
    <w:p w14:paraId="00000008" w14:textId="77777777" w:rsidR="00715020" w:rsidRPr="00FF2C9C" w:rsidRDefault="0064572D" w:rsidP="002439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8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F2C9C">
        <w:rPr>
          <w:rFonts w:ascii="Arial" w:hAnsi="Arial" w:cs="Arial"/>
          <w:color w:val="010000"/>
          <w:sz w:val="20"/>
        </w:rPr>
        <w:t>Total mobilized capital: VND 172,000,000,000</w:t>
      </w:r>
    </w:p>
    <w:p w14:paraId="00000009" w14:textId="77777777" w:rsidR="00715020" w:rsidRPr="00FF2C9C" w:rsidRDefault="0064572D" w:rsidP="002439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86"/>
          <w:tab w:val="left" w:pos="37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F2C9C">
        <w:rPr>
          <w:rFonts w:ascii="Arial" w:hAnsi="Arial" w:cs="Arial"/>
          <w:color w:val="010000"/>
          <w:sz w:val="20"/>
        </w:rPr>
        <w:t>Starting date of the offering: September 21, 2011</w:t>
      </w:r>
    </w:p>
    <w:p w14:paraId="0000000A" w14:textId="77777777" w:rsidR="00715020" w:rsidRPr="00FF2C9C" w:rsidRDefault="0064572D" w:rsidP="002439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6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F2C9C">
        <w:rPr>
          <w:rFonts w:ascii="Arial" w:hAnsi="Arial" w:cs="Arial"/>
          <w:color w:val="010000"/>
          <w:sz w:val="20"/>
        </w:rPr>
        <w:t>Completion date of the offering: February 28, 2012</w:t>
      </w:r>
    </w:p>
    <w:p w14:paraId="0000000B" w14:textId="77777777" w:rsidR="00715020" w:rsidRPr="00FF2C9C" w:rsidRDefault="0064572D" w:rsidP="00243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F2C9C">
        <w:rPr>
          <w:rFonts w:ascii="Arial" w:hAnsi="Arial" w:cs="Arial"/>
          <w:color w:val="010000"/>
          <w:sz w:val="20"/>
        </w:rPr>
        <w:t>Plan to use the proceeds from the public offering:</w:t>
      </w:r>
    </w:p>
    <w:p w14:paraId="0000000C" w14:textId="77777777" w:rsidR="00715020" w:rsidRPr="00FF2C9C" w:rsidRDefault="0064572D" w:rsidP="002439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F2C9C">
        <w:rPr>
          <w:rFonts w:ascii="Arial" w:hAnsi="Arial" w:cs="Arial"/>
          <w:color w:val="010000"/>
          <w:sz w:val="20"/>
        </w:rPr>
        <w:t>Project progress announced in the Prospectus: From November 2011 to the end of 2017.</w:t>
      </w:r>
    </w:p>
    <w:p w14:paraId="0000000D" w14:textId="77777777" w:rsidR="00715020" w:rsidRPr="00FF2C9C" w:rsidRDefault="0064572D" w:rsidP="002439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F2C9C">
        <w:rPr>
          <w:rFonts w:ascii="Arial" w:hAnsi="Arial" w:cs="Arial"/>
          <w:color w:val="010000"/>
          <w:sz w:val="20"/>
        </w:rPr>
        <w:t>Current project progress: In the process of preparing investment procedures.</w:t>
      </w:r>
    </w:p>
    <w:p w14:paraId="0000000E" w14:textId="77777777" w:rsidR="00715020" w:rsidRPr="00FF2C9C" w:rsidRDefault="0064572D" w:rsidP="002439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1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F2C9C">
        <w:rPr>
          <w:rFonts w:ascii="Arial" w:hAnsi="Arial" w:cs="Arial"/>
          <w:color w:val="010000"/>
          <w:sz w:val="20"/>
        </w:rPr>
        <w:t>Expenses made (until December 31, 2023): VND 6,512,265,424 (for investment preparation).</w:t>
      </w:r>
    </w:p>
    <w:p w14:paraId="0000000F" w14:textId="77777777" w:rsidR="00715020" w:rsidRPr="00FF2C9C" w:rsidRDefault="0064572D" w:rsidP="002439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F2C9C">
        <w:rPr>
          <w:rFonts w:ascii="Arial" w:hAnsi="Arial" w:cs="Arial"/>
          <w:color w:val="010000"/>
          <w:sz w:val="20"/>
        </w:rPr>
        <w:t>Remaining mobilized capital: VND 165,487,734,576</w:t>
      </w:r>
    </w:p>
    <w:p w14:paraId="00000010" w14:textId="77777777" w:rsidR="00715020" w:rsidRPr="00FF2C9C" w:rsidRDefault="0064572D" w:rsidP="002439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FF2C9C">
        <w:rPr>
          <w:rFonts w:ascii="Arial" w:hAnsi="Arial" w:cs="Arial"/>
          <w:color w:val="010000"/>
          <w:sz w:val="20"/>
        </w:rPr>
        <w:t>Changes, adjustments (if any), and reasons for adjustment: None.</w:t>
      </w:r>
    </w:p>
    <w:sectPr w:rsidR="00715020" w:rsidRPr="00FF2C9C" w:rsidSect="0064572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03C34"/>
    <w:multiLevelType w:val="multilevel"/>
    <w:tmpl w:val="9E7A4E7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C2929F5"/>
    <w:multiLevelType w:val="multilevel"/>
    <w:tmpl w:val="A3E4E14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2DE09DA"/>
    <w:multiLevelType w:val="multilevel"/>
    <w:tmpl w:val="26AA89B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8011797"/>
    <w:multiLevelType w:val="multilevel"/>
    <w:tmpl w:val="63CCEB34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20"/>
    <w:rsid w:val="00243971"/>
    <w:rsid w:val="0064572D"/>
    <w:rsid w:val="00715020"/>
    <w:rsid w:val="00DD0AFC"/>
    <w:rsid w:val="00FF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3F49DE"/>
  <w15:docId w15:val="{D6E9BD9D-EBDE-4F44-9A46-859B32A5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34" w:lineRule="auto"/>
      <w:ind w:firstLine="3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oGqC2JqtpI8yLOyKn39eRN0PyA==">CgMxLjAyCGguZ2pkZ3hzOAByITFwTF9pcElmYm0yMHZOaTRvbHNHbUNhOEV2UU1lZTNUWg==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2024-02-29T03:53:00Z</dcterms:created>
  <dcterms:modified xsi:type="dcterms:W3CDTF">2024-02-29T03:53:00Z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13ceec31dff614dcb03128323335b479348ca964435dcc8fd353f854101be8a1</vt:lpwstr>
  </property>
</Properties>
</file>