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82D7E">
        <w:rPr>
          <w:rFonts w:ascii="Arial" w:hAnsi="Arial" w:cs="Arial"/>
          <w:b/>
          <w:color w:val="010000"/>
          <w:sz w:val="20"/>
        </w:rPr>
        <w:t>BNA: Board Resolution</w:t>
      </w:r>
    </w:p>
    <w:p w14:paraId="00000002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On January 29, 2024,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announced Resolution No. 03/2024/NQ-HDQT on extending Loan Limit Contract No. VN123001244/2023-HDCVHM/WBVN300 at Woori Bank Vietnam Limited - </w:t>
      </w:r>
      <w:proofErr w:type="spellStart"/>
      <w:r w:rsidRPr="00F82D7E">
        <w:rPr>
          <w:rFonts w:ascii="Arial" w:hAnsi="Arial" w:cs="Arial"/>
          <w:color w:val="010000"/>
          <w:sz w:val="20"/>
        </w:rPr>
        <w:t>Bac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82D7E">
        <w:rPr>
          <w:rFonts w:ascii="Arial" w:hAnsi="Arial" w:cs="Arial"/>
          <w:color w:val="010000"/>
          <w:sz w:val="20"/>
        </w:rPr>
        <w:t>Ninh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Branch as follows: </w:t>
      </w:r>
    </w:p>
    <w:p w14:paraId="00000003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82D7E">
        <w:rPr>
          <w:rFonts w:ascii="Arial" w:hAnsi="Arial" w:cs="Arial"/>
          <w:color w:val="010000"/>
          <w:sz w:val="20"/>
        </w:rPr>
        <w:t>‎‎Article 1.</w:t>
      </w:r>
      <w:proofErr w:type="gramEnd"/>
      <w:r w:rsidRPr="00F82D7E">
        <w:rPr>
          <w:rFonts w:ascii="Arial" w:hAnsi="Arial" w:cs="Arial"/>
          <w:color w:val="010000"/>
          <w:sz w:val="20"/>
        </w:rPr>
        <w:t xml:space="preserve"> Approve the plan to extend Loan Limit Contract No. VN123001244/2023-HDCVHM/WBVN300 signed on February 28, 2023 with documents and appendices attached to the Contract signed between Woori Bank Vietnam Limited - </w:t>
      </w:r>
      <w:proofErr w:type="spellStart"/>
      <w:r w:rsidRPr="00F82D7E">
        <w:rPr>
          <w:rFonts w:ascii="Arial" w:hAnsi="Arial" w:cs="Arial"/>
          <w:color w:val="010000"/>
          <w:sz w:val="20"/>
        </w:rPr>
        <w:t>Bac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82D7E">
        <w:rPr>
          <w:rFonts w:ascii="Arial" w:hAnsi="Arial" w:cs="Arial"/>
          <w:color w:val="010000"/>
          <w:sz w:val="20"/>
        </w:rPr>
        <w:t>Ninh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Branch and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Corporation, specifically: </w:t>
      </w:r>
    </w:p>
    <w:p w14:paraId="00000004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The Board of Directors of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approves the plan to extend Loan Limit Contract No. VN123001244/2023-HDCVHM/WBVN300 signed on February 28, 2023 with documents and appendices attached to the Contract signed between Woori Bank Vietnam Limited - </w:t>
      </w:r>
      <w:proofErr w:type="spellStart"/>
      <w:r w:rsidRPr="00F82D7E">
        <w:rPr>
          <w:rFonts w:ascii="Arial" w:hAnsi="Arial" w:cs="Arial"/>
          <w:color w:val="010000"/>
          <w:sz w:val="20"/>
        </w:rPr>
        <w:t>Bac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82D7E">
        <w:rPr>
          <w:rFonts w:ascii="Arial" w:hAnsi="Arial" w:cs="Arial"/>
          <w:color w:val="010000"/>
          <w:sz w:val="20"/>
        </w:rPr>
        <w:t>Ninh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Branch and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for an additional 364 days, from January 29, 2024 to the end of January 27, 2025. </w:t>
      </w:r>
    </w:p>
    <w:p w14:paraId="00000005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Article 2: Assign Mr. Le Duc </w:t>
      </w:r>
      <w:proofErr w:type="spellStart"/>
      <w:r w:rsidRPr="00F82D7E">
        <w:rPr>
          <w:rFonts w:ascii="Arial" w:hAnsi="Arial" w:cs="Arial"/>
          <w:color w:val="010000"/>
          <w:sz w:val="20"/>
        </w:rPr>
        <w:t>Thuan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- Chair of the Board of Directors to represent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to sign with the Bank, specifically:</w:t>
      </w:r>
    </w:p>
    <w:p w14:paraId="00000006" w14:textId="2F2969E4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Mr. Le Duc </w:t>
      </w:r>
      <w:proofErr w:type="spellStart"/>
      <w:r w:rsidRPr="00F82D7E">
        <w:rPr>
          <w:rFonts w:ascii="Arial" w:hAnsi="Arial" w:cs="Arial"/>
          <w:color w:val="010000"/>
          <w:sz w:val="20"/>
        </w:rPr>
        <w:t>Thuan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- Chair of the Board of Directors-cum-Legal Representative of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(Citizen Identification No. 001076087226, Date of</w:t>
      </w:r>
      <w:bookmarkStart w:id="1" w:name="_GoBack"/>
      <w:bookmarkEnd w:id="1"/>
      <w:r w:rsidRPr="00F82D7E">
        <w:rPr>
          <w:rFonts w:ascii="Arial" w:hAnsi="Arial" w:cs="Arial"/>
          <w:color w:val="010000"/>
          <w:sz w:val="20"/>
        </w:rPr>
        <w:t xml:space="preserve"> issue: November 8, 2021), on behalf of the Company, sign with the Bank (and other affiliated parties - if any) loan contracts/guarantee granting contracts/LC issue contracts/contracts or other credit documents, Acknowledgments of Debt, mortgage/pledge/other security contracts and other documents arising in connection with capital borrowing, credit granting, loan guarantee transactions, and account transactions and electronic banking services. </w:t>
      </w:r>
    </w:p>
    <w:p w14:paraId="00000007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Mr. Le Duc </w:t>
      </w:r>
      <w:proofErr w:type="spellStart"/>
      <w:r w:rsidRPr="00F82D7E">
        <w:rPr>
          <w:rFonts w:ascii="Arial" w:hAnsi="Arial" w:cs="Arial"/>
          <w:color w:val="010000"/>
          <w:sz w:val="20"/>
        </w:rPr>
        <w:t>Thuan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is authorized by Deputy General Managers/Managers/Chief Accountants to sign contracts and carry out the above mentioned transactions.</w:t>
      </w:r>
    </w:p>
    <w:p w14:paraId="00000008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9" w14:textId="77777777" w:rsidR="00850F43" w:rsidRPr="00F82D7E" w:rsidRDefault="00916A92" w:rsidP="00407A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D7E">
        <w:rPr>
          <w:rFonts w:ascii="Arial" w:hAnsi="Arial" w:cs="Arial"/>
          <w:color w:val="010000"/>
          <w:sz w:val="20"/>
        </w:rPr>
        <w:t xml:space="preserve">Article 4: The Chair of the Board of Directors, the General Manager and related departments of </w:t>
      </w:r>
      <w:proofErr w:type="spellStart"/>
      <w:r w:rsidRPr="00F82D7E">
        <w:rPr>
          <w:rFonts w:ascii="Arial" w:hAnsi="Arial" w:cs="Arial"/>
          <w:color w:val="010000"/>
          <w:sz w:val="20"/>
        </w:rPr>
        <w:t>Bao</w:t>
      </w:r>
      <w:proofErr w:type="spellEnd"/>
      <w:r w:rsidRPr="00F82D7E">
        <w:rPr>
          <w:rFonts w:ascii="Arial" w:hAnsi="Arial" w:cs="Arial"/>
          <w:color w:val="010000"/>
          <w:sz w:val="20"/>
        </w:rPr>
        <w:t xml:space="preserve"> Ngoc Investment Production Corporation are responsible for implementing this Resolution.</w:t>
      </w:r>
    </w:p>
    <w:sectPr w:rsidR="00850F43" w:rsidRPr="00F82D7E" w:rsidSect="005752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3"/>
    <w:rsid w:val="00407AD5"/>
    <w:rsid w:val="00575290"/>
    <w:rsid w:val="00850F43"/>
    <w:rsid w:val="00916A92"/>
    <w:rsid w:val="00A33BA0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8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8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LFx1wjo6czIzlvMSW3nwkQv9g==">CgMxLjAyCGguZ2pkZ3hzOAByITF5M3VOTTN6NWJoeW5KSGFxdEFRaHdUMlFuUVlubFl6ZA==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2024-02-01T03:45:00Z</dcterms:created>
  <dcterms:modified xsi:type="dcterms:W3CDTF">2024-02-02T04:36:00Z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77f25194c6221e8032f2617858e8965fd0ec867f0734c507f89d8c9f0e824906</vt:lpwstr>
  </property>
</Properties>
</file>