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94798" w:rsidRPr="00A03A3C" w:rsidRDefault="001D5C96" w:rsidP="00A03A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A03A3C">
        <w:rPr>
          <w:rFonts w:ascii="Arial" w:hAnsi="Arial" w:cs="Arial"/>
          <w:b/>
          <w:color w:val="010000"/>
          <w:sz w:val="20"/>
        </w:rPr>
        <w:t>DND</w:t>
      </w:r>
      <w:proofErr w:type="spellEnd"/>
      <w:r w:rsidRPr="00A03A3C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4B732FB5" w:rsidR="00694798" w:rsidRPr="00A03A3C" w:rsidRDefault="001D5C96" w:rsidP="00A03A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03A3C">
        <w:rPr>
          <w:rFonts w:ascii="Arial" w:hAnsi="Arial" w:cs="Arial"/>
          <w:color w:val="010000"/>
          <w:sz w:val="20"/>
        </w:rPr>
        <w:t xml:space="preserve">On January 31, 2024, Dong </w:t>
      </w:r>
      <w:proofErr w:type="spellStart"/>
      <w:r w:rsidRPr="00A03A3C">
        <w:rPr>
          <w:rFonts w:ascii="Arial" w:hAnsi="Arial" w:cs="Arial"/>
          <w:color w:val="010000"/>
          <w:sz w:val="20"/>
        </w:rPr>
        <w:t>Nai</w:t>
      </w:r>
      <w:proofErr w:type="spellEnd"/>
      <w:r w:rsidRPr="00A03A3C">
        <w:rPr>
          <w:rFonts w:ascii="Arial" w:hAnsi="Arial" w:cs="Arial"/>
          <w:color w:val="010000"/>
          <w:sz w:val="20"/>
        </w:rPr>
        <w:t xml:space="preserve"> Material &amp; Building Investment Joint Stock Company announced Resolution No. 52/NQ-</w:t>
      </w:r>
      <w:proofErr w:type="spellStart"/>
      <w:r w:rsidRPr="00A03A3C">
        <w:rPr>
          <w:rFonts w:ascii="Arial" w:hAnsi="Arial" w:cs="Arial"/>
          <w:color w:val="010000"/>
          <w:sz w:val="20"/>
        </w:rPr>
        <w:t>HDQT</w:t>
      </w:r>
      <w:proofErr w:type="spellEnd"/>
      <w:r w:rsidRPr="00A03A3C">
        <w:rPr>
          <w:rFonts w:ascii="Arial" w:hAnsi="Arial" w:cs="Arial"/>
          <w:color w:val="010000"/>
          <w:sz w:val="20"/>
        </w:rPr>
        <w:t>-DNC on recording the list of shareholders attending the Annual General Meeting of Shareholders 2024 as follows:</w:t>
      </w:r>
    </w:p>
    <w:p w14:paraId="00000003" w14:textId="77777777" w:rsidR="00694798" w:rsidRPr="00A03A3C" w:rsidRDefault="001D5C96" w:rsidP="00A03A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03A3C">
        <w:rPr>
          <w:rFonts w:ascii="Arial" w:hAnsi="Arial" w:cs="Arial"/>
          <w:color w:val="010000"/>
          <w:sz w:val="20"/>
        </w:rPr>
        <w:t>‎‎Article 1. Approve recording the list of shareholders of the Company attending the Annual General Meeting of Shareholders 2024, as follows:</w:t>
      </w:r>
    </w:p>
    <w:p w14:paraId="00000004" w14:textId="77777777" w:rsidR="00694798" w:rsidRPr="00A03A3C" w:rsidRDefault="001D5C96" w:rsidP="00A03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03A3C">
        <w:rPr>
          <w:rFonts w:ascii="Arial" w:hAnsi="Arial" w:cs="Arial"/>
          <w:color w:val="010000"/>
          <w:sz w:val="20"/>
        </w:rPr>
        <w:t>Record date: March 06, 2024</w:t>
      </w:r>
    </w:p>
    <w:p w14:paraId="00000005" w14:textId="43094F21" w:rsidR="00694798" w:rsidRPr="00A03A3C" w:rsidRDefault="001D5C96" w:rsidP="00A03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03A3C">
        <w:rPr>
          <w:rFonts w:ascii="Arial" w:hAnsi="Arial" w:cs="Arial"/>
          <w:color w:val="010000"/>
          <w:sz w:val="20"/>
        </w:rPr>
        <w:t>Expected date of the Annual General Meeting of Shareholders 2024: April 02, 2024.</w:t>
      </w:r>
    </w:p>
    <w:p w14:paraId="00000006" w14:textId="77777777" w:rsidR="00694798" w:rsidRPr="00A03A3C" w:rsidRDefault="001D5C96" w:rsidP="00A03A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03A3C">
        <w:rPr>
          <w:rFonts w:ascii="Arial" w:hAnsi="Arial" w:cs="Arial"/>
          <w:color w:val="010000"/>
          <w:sz w:val="20"/>
        </w:rPr>
        <w:t>‎‎Article 2. Assign the General Manager to implement in accordance with regulations.</w:t>
      </w:r>
    </w:p>
    <w:p w14:paraId="00000007" w14:textId="77777777" w:rsidR="00694798" w:rsidRPr="00A03A3C" w:rsidRDefault="001D5C96" w:rsidP="00A03A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03A3C">
        <w:rPr>
          <w:rFonts w:ascii="Arial" w:hAnsi="Arial" w:cs="Arial"/>
          <w:color w:val="010000"/>
          <w:sz w:val="20"/>
        </w:rPr>
        <w:t>‎‎Article 3. This Resolution takes effect from the date of its signing. Members of Board of Directors, the Board of Management and relevant departments are responsible for implementing this Resolution.</w:t>
      </w:r>
    </w:p>
    <w:sectPr w:rsidR="00694798" w:rsidRPr="00A03A3C" w:rsidSect="00A03A3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8CE"/>
    <w:multiLevelType w:val="multilevel"/>
    <w:tmpl w:val="07D246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98"/>
    <w:rsid w:val="001D5C96"/>
    <w:rsid w:val="00693834"/>
    <w:rsid w:val="00694798"/>
    <w:rsid w:val="00A03A3C"/>
    <w:rsid w:val="00C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867569-5583-40B3-A45C-78D92ADD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2435F"/>
      <w:w w:val="70"/>
      <w:sz w:val="20"/>
      <w:szCs w:val="20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sz w:val="46"/>
      <w:szCs w:val="46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sz w:val="9"/>
      <w:szCs w:val="9"/>
    </w:rPr>
  </w:style>
  <w:style w:type="paragraph" w:customStyle="1" w:styleId="Vnbnnidung0">
    <w:name w:val="Văn bản nội dung"/>
    <w:basedOn w:val="Normal"/>
    <w:link w:val="Vnbnnidung"/>
    <w:pPr>
      <w:spacing w:line="28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18" w:lineRule="auto"/>
      <w:ind w:left="2530"/>
      <w:jc w:val="center"/>
    </w:pPr>
    <w:rPr>
      <w:rFonts w:ascii="Times New Roman" w:eastAsia="Times New Roman" w:hAnsi="Times New Roman" w:cs="Times New Roman"/>
      <w:color w:val="B2435F"/>
      <w:w w:val="7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pbuZ0EOC+K/bilJXJm9lNDaWMw==">CgMxLjAyCGguZ2pkZ3hzOAByITFvLXFUOUxKZ0RHbGpSZUlTaTdzUktPVUdMZDZHME96RA==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Thu Giang</cp:lastModifiedBy>
  <cp:revision>2</cp:revision>
  <dcterms:created xsi:type="dcterms:W3CDTF">2024-02-05T03:43:00Z</dcterms:created>
  <dcterms:modified xsi:type="dcterms:W3CDTF">2024-02-05T03:43:00Z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77bda6ae3b93e5be70d87466e93011bbf2207156e1a3999348682408a76ce9a5</vt:lpwstr>
  </property>
</Properties>
</file>