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9E69A" w14:textId="77777777" w:rsidR="00672E1A" w:rsidRDefault="003B62C2" w:rsidP="00331DB0">
      <w:pPr>
        <w:pBdr>
          <w:top w:val="nil"/>
          <w:left w:val="nil"/>
          <w:bottom w:val="nil"/>
          <w:right w:val="nil"/>
          <w:between w:val="nil"/>
        </w:pBdr>
        <w:tabs>
          <w:tab w:val="left" w:pos="360"/>
          <w:tab w:val="left" w:pos="2746"/>
        </w:tabs>
        <w:spacing w:after="120" w:line="360" w:lineRule="auto"/>
        <w:jc w:val="both"/>
        <w:rPr>
          <w:rFonts w:ascii="Arial" w:eastAsia="Arial" w:hAnsi="Arial" w:cs="Arial"/>
          <w:b/>
          <w:color w:val="010000"/>
          <w:sz w:val="20"/>
          <w:szCs w:val="20"/>
        </w:rPr>
      </w:pPr>
      <w:r>
        <w:rPr>
          <w:rFonts w:ascii="Arial" w:hAnsi="Arial"/>
          <w:b/>
          <w:color w:val="010000"/>
          <w:sz w:val="20"/>
        </w:rPr>
        <w:t>TMX: Annual Corporate Governance Report 2023</w:t>
      </w:r>
    </w:p>
    <w:p w14:paraId="1900629C" w14:textId="77777777" w:rsidR="00672E1A" w:rsidRDefault="003B62C2" w:rsidP="00331DB0">
      <w:pPr>
        <w:pBdr>
          <w:top w:val="nil"/>
          <w:left w:val="nil"/>
          <w:bottom w:val="nil"/>
          <w:right w:val="nil"/>
          <w:between w:val="nil"/>
        </w:pBdr>
        <w:tabs>
          <w:tab w:val="left" w:pos="360"/>
          <w:tab w:val="left" w:pos="2746"/>
        </w:tabs>
        <w:spacing w:after="120" w:line="360" w:lineRule="auto"/>
        <w:jc w:val="both"/>
        <w:rPr>
          <w:rFonts w:ascii="Arial" w:eastAsia="Arial" w:hAnsi="Arial" w:cs="Arial"/>
          <w:color w:val="010000"/>
          <w:sz w:val="20"/>
          <w:szCs w:val="20"/>
        </w:rPr>
      </w:pPr>
      <w:r>
        <w:rPr>
          <w:rFonts w:ascii="Arial" w:hAnsi="Arial"/>
          <w:color w:val="010000"/>
          <w:sz w:val="20"/>
        </w:rPr>
        <w:t xml:space="preserve">On January 29, 2024, </w:t>
      </w:r>
      <w:proofErr w:type="spellStart"/>
      <w:r>
        <w:rPr>
          <w:rFonts w:ascii="Arial" w:hAnsi="Arial"/>
          <w:color w:val="010000"/>
          <w:sz w:val="20"/>
        </w:rPr>
        <w:t>Vicem</w:t>
      </w:r>
      <w:proofErr w:type="spellEnd"/>
      <w:r>
        <w:rPr>
          <w:rFonts w:ascii="Arial" w:hAnsi="Arial"/>
          <w:color w:val="010000"/>
          <w:sz w:val="20"/>
        </w:rPr>
        <w:t xml:space="preserve"> Cement Trading JSC announced Report No. 106/BC-TMXM on corporate governance 2023 as follows: </w:t>
      </w:r>
    </w:p>
    <w:p w14:paraId="3ED3CB25" w14:textId="77777777" w:rsidR="00672E1A" w:rsidRDefault="003B62C2" w:rsidP="00331DB0">
      <w:pPr>
        <w:numPr>
          <w:ilvl w:val="0"/>
          <w:numId w:val="8"/>
        </w:numPr>
        <w:pBdr>
          <w:top w:val="nil"/>
          <w:left w:val="nil"/>
          <w:bottom w:val="nil"/>
          <w:right w:val="nil"/>
          <w:between w:val="nil"/>
        </w:pBdr>
        <w:tabs>
          <w:tab w:val="left" w:pos="360"/>
          <w:tab w:val="left" w:pos="2746"/>
        </w:tabs>
        <w:spacing w:after="120" w:line="360" w:lineRule="auto"/>
        <w:jc w:val="both"/>
        <w:rPr>
          <w:rFonts w:ascii="Arial" w:eastAsia="Arial" w:hAnsi="Arial" w:cs="Arial"/>
          <w:color w:val="010000"/>
          <w:sz w:val="20"/>
          <w:szCs w:val="20"/>
        </w:rPr>
      </w:pPr>
      <w:r>
        <w:rPr>
          <w:rFonts w:ascii="Arial" w:hAnsi="Arial"/>
          <w:color w:val="010000"/>
          <w:sz w:val="20"/>
        </w:rPr>
        <w:t xml:space="preserve">Name of the Company: </w:t>
      </w:r>
      <w:proofErr w:type="spellStart"/>
      <w:r>
        <w:rPr>
          <w:rFonts w:ascii="Arial" w:hAnsi="Arial"/>
          <w:color w:val="010000"/>
          <w:sz w:val="20"/>
        </w:rPr>
        <w:t>Vicem</w:t>
      </w:r>
      <w:proofErr w:type="spellEnd"/>
      <w:r>
        <w:rPr>
          <w:rFonts w:ascii="Arial" w:hAnsi="Arial"/>
          <w:color w:val="010000"/>
          <w:sz w:val="20"/>
        </w:rPr>
        <w:t xml:space="preserve"> Cement Trading JSC</w:t>
      </w:r>
    </w:p>
    <w:p w14:paraId="5E25276D" w14:textId="77777777" w:rsidR="00672E1A" w:rsidRDefault="003B62C2" w:rsidP="00331DB0">
      <w:pPr>
        <w:numPr>
          <w:ilvl w:val="0"/>
          <w:numId w:val="8"/>
        </w:numPr>
        <w:pBdr>
          <w:top w:val="nil"/>
          <w:left w:val="nil"/>
          <w:bottom w:val="nil"/>
          <w:right w:val="nil"/>
          <w:between w:val="nil"/>
        </w:pBdr>
        <w:tabs>
          <w:tab w:val="left" w:pos="360"/>
          <w:tab w:val="left" w:pos="2766"/>
        </w:tabs>
        <w:spacing w:after="120" w:line="360" w:lineRule="auto"/>
        <w:jc w:val="both"/>
        <w:rPr>
          <w:rFonts w:ascii="Arial" w:eastAsia="Arial" w:hAnsi="Arial" w:cs="Arial"/>
          <w:color w:val="010000"/>
          <w:sz w:val="20"/>
          <w:szCs w:val="20"/>
        </w:rPr>
      </w:pPr>
      <w:r>
        <w:rPr>
          <w:rFonts w:ascii="Arial" w:hAnsi="Arial"/>
          <w:color w:val="010000"/>
          <w:sz w:val="20"/>
        </w:rPr>
        <w:t xml:space="preserve">Head office address: 348 </w:t>
      </w:r>
      <w:proofErr w:type="spellStart"/>
      <w:r>
        <w:rPr>
          <w:rFonts w:ascii="Arial" w:hAnsi="Arial"/>
          <w:color w:val="010000"/>
          <w:sz w:val="20"/>
        </w:rPr>
        <w:t>Giai</w:t>
      </w:r>
      <w:proofErr w:type="spellEnd"/>
      <w:r>
        <w:rPr>
          <w:rFonts w:ascii="Arial" w:hAnsi="Arial"/>
          <w:color w:val="010000"/>
          <w:sz w:val="20"/>
        </w:rPr>
        <w:t xml:space="preserve"> Phong Road, Phuong </w:t>
      </w:r>
      <w:proofErr w:type="spellStart"/>
      <w:r>
        <w:rPr>
          <w:rFonts w:ascii="Arial" w:hAnsi="Arial"/>
          <w:color w:val="010000"/>
          <w:sz w:val="20"/>
        </w:rPr>
        <w:t>Liet</w:t>
      </w:r>
      <w:proofErr w:type="spellEnd"/>
      <w:r>
        <w:rPr>
          <w:rFonts w:ascii="Arial" w:hAnsi="Arial"/>
          <w:color w:val="010000"/>
          <w:sz w:val="20"/>
        </w:rPr>
        <w:t xml:space="preserve"> Ward, Thanh Xuan District, Hanoi.</w:t>
      </w:r>
    </w:p>
    <w:p w14:paraId="52666A65" w14:textId="0FA7212A" w:rsidR="00672E1A" w:rsidRDefault="003B62C2" w:rsidP="00331DB0">
      <w:pPr>
        <w:numPr>
          <w:ilvl w:val="0"/>
          <w:numId w:val="8"/>
        </w:numPr>
        <w:pBdr>
          <w:top w:val="nil"/>
          <w:left w:val="nil"/>
          <w:bottom w:val="nil"/>
          <w:right w:val="nil"/>
          <w:between w:val="nil"/>
        </w:pBdr>
        <w:tabs>
          <w:tab w:val="left" w:pos="360"/>
          <w:tab w:val="left" w:pos="2746"/>
        </w:tabs>
        <w:spacing w:after="120" w:line="360" w:lineRule="auto"/>
        <w:jc w:val="both"/>
        <w:rPr>
          <w:rFonts w:ascii="Arial" w:eastAsia="Arial" w:hAnsi="Arial" w:cs="Arial"/>
          <w:color w:val="010000"/>
          <w:sz w:val="20"/>
          <w:szCs w:val="20"/>
        </w:rPr>
      </w:pPr>
      <w:r>
        <w:rPr>
          <w:rFonts w:ascii="Arial" w:hAnsi="Arial"/>
          <w:color w:val="010000"/>
          <w:sz w:val="20"/>
        </w:rPr>
        <w:t>Tel: 024 3 8643346, 024 3 8643340; Fax: 024 3 8642586.</w:t>
      </w:r>
    </w:p>
    <w:p w14:paraId="3E0C90D0" w14:textId="77777777" w:rsidR="00672E1A" w:rsidRDefault="003B62C2" w:rsidP="00331DB0">
      <w:pPr>
        <w:numPr>
          <w:ilvl w:val="0"/>
          <w:numId w:val="8"/>
        </w:numPr>
        <w:pBdr>
          <w:top w:val="nil"/>
          <w:left w:val="nil"/>
          <w:bottom w:val="nil"/>
          <w:right w:val="nil"/>
          <w:between w:val="nil"/>
        </w:pBdr>
        <w:tabs>
          <w:tab w:val="left" w:pos="360"/>
          <w:tab w:val="left" w:pos="2746"/>
        </w:tabs>
        <w:spacing w:after="120" w:line="360" w:lineRule="auto"/>
        <w:jc w:val="both"/>
        <w:rPr>
          <w:rFonts w:ascii="Arial" w:eastAsia="Arial" w:hAnsi="Arial" w:cs="Arial"/>
          <w:color w:val="010000"/>
          <w:sz w:val="20"/>
          <w:szCs w:val="20"/>
        </w:rPr>
      </w:pPr>
      <w:r>
        <w:rPr>
          <w:rFonts w:ascii="Arial" w:hAnsi="Arial"/>
          <w:color w:val="010000"/>
          <w:sz w:val="20"/>
        </w:rPr>
        <w:t xml:space="preserve">Email: </w:t>
      </w:r>
      <w:hyperlink r:id="rId7">
        <w:r>
          <w:rPr>
            <w:rFonts w:ascii="Arial" w:hAnsi="Arial"/>
            <w:color w:val="010000"/>
            <w:sz w:val="20"/>
          </w:rPr>
          <w:t>ximang.jsc@vnn.vn</w:t>
        </w:r>
      </w:hyperlink>
      <w:r>
        <w:rPr>
          <w:rFonts w:ascii="Arial" w:hAnsi="Arial"/>
          <w:color w:val="010000"/>
          <w:sz w:val="20"/>
        </w:rPr>
        <w:t xml:space="preserve"> ; </w:t>
      </w:r>
      <w:hyperlink r:id="rId8">
        <w:r>
          <w:rPr>
            <w:rFonts w:ascii="Arial" w:hAnsi="Arial"/>
            <w:color w:val="010000"/>
            <w:sz w:val="20"/>
          </w:rPr>
          <w:t>ximang.tmx@gmail.com</w:t>
        </w:r>
      </w:hyperlink>
    </w:p>
    <w:p w14:paraId="031C5987" w14:textId="77777777" w:rsidR="00672E1A" w:rsidRDefault="003B62C2" w:rsidP="00331DB0">
      <w:pPr>
        <w:numPr>
          <w:ilvl w:val="0"/>
          <w:numId w:val="8"/>
        </w:numPr>
        <w:pBdr>
          <w:top w:val="nil"/>
          <w:left w:val="nil"/>
          <w:bottom w:val="nil"/>
          <w:right w:val="nil"/>
          <w:between w:val="nil"/>
        </w:pBdr>
        <w:tabs>
          <w:tab w:val="left" w:pos="360"/>
          <w:tab w:val="left" w:pos="2746"/>
        </w:tabs>
        <w:spacing w:after="120" w:line="360" w:lineRule="auto"/>
        <w:jc w:val="both"/>
        <w:rPr>
          <w:rFonts w:ascii="Arial" w:eastAsia="Arial" w:hAnsi="Arial" w:cs="Arial"/>
          <w:color w:val="010000"/>
          <w:sz w:val="20"/>
          <w:szCs w:val="20"/>
        </w:rPr>
      </w:pPr>
      <w:r>
        <w:rPr>
          <w:rFonts w:ascii="Arial" w:hAnsi="Arial"/>
          <w:color w:val="010000"/>
          <w:sz w:val="20"/>
        </w:rPr>
        <w:t>Charter capital: VND 60,000,000,000.</w:t>
      </w:r>
    </w:p>
    <w:p w14:paraId="71A33AF9" w14:textId="77777777" w:rsidR="00672E1A" w:rsidRDefault="003B62C2" w:rsidP="00331DB0">
      <w:pPr>
        <w:numPr>
          <w:ilvl w:val="0"/>
          <w:numId w:val="8"/>
        </w:numPr>
        <w:pBdr>
          <w:top w:val="nil"/>
          <w:left w:val="nil"/>
          <w:bottom w:val="nil"/>
          <w:right w:val="nil"/>
          <w:between w:val="nil"/>
        </w:pBdr>
        <w:tabs>
          <w:tab w:val="left" w:pos="360"/>
          <w:tab w:val="left" w:pos="2746"/>
        </w:tabs>
        <w:spacing w:after="120" w:line="360" w:lineRule="auto"/>
        <w:jc w:val="both"/>
        <w:rPr>
          <w:rFonts w:ascii="Arial" w:eastAsia="Arial" w:hAnsi="Arial" w:cs="Arial"/>
          <w:color w:val="010000"/>
          <w:sz w:val="20"/>
          <w:szCs w:val="20"/>
        </w:rPr>
      </w:pPr>
      <w:r>
        <w:rPr>
          <w:rFonts w:ascii="Arial" w:hAnsi="Arial"/>
          <w:color w:val="010000"/>
          <w:sz w:val="20"/>
        </w:rPr>
        <w:t>Securities code: TMX</w:t>
      </w:r>
    </w:p>
    <w:p w14:paraId="1E1A65BC" w14:textId="77777777" w:rsidR="00672E1A" w:rsidRDefault="003B62C2" w:rsidP="00331DB0">
      <w:pPr>
        <w:numPr>
          <w:ilvl w:val="0"/>
          <w:numId w:val="8"/>
        </w:numPr>
        <w:pBdr>
          <w:top w:val="nil"/>
          <w:left w:val="nil"/>
          <w:bottom w:val="nil"/>
          <w:right w:val="nil"/>
          <w:between w:val="nil"/>
        </w:pBdr>
        <w:tabs>
          <w:tab w:val="left" w:pos="360"/>
          <w:tab w:val="left" w:pos="2746"/>
        </w:tabs>
        <w:spacing w:after="120" w:line="360" w:lineRule="auto"/>
        <w:jc w:val="both"/>
        <w:rPr>
          <w:rFonts w:ascii="Arial" w:eastAsia="Arial" w:hAnsi="Arial" w:cs="Arial"/>
          <w:color w:val="010000"/>
          <w:sz w:val="20"/>
          <w:szCs w:val="20"/>
        </w:rPr>
      </w:pPr>
      <w:r>
        <w:rPr>
          <w:rFonts w:ascii="Arial" w:hAnsi="Arial"/>
          <w:color w:val="010000"/>
          <w:sz w:val="20"/>
        </w:rPr>
        <w:t>Corporate Governance Model:</w:t>
      </w:r>
    </w:p>
    <w:p w14:paraId="75BDB0D7" w14:textId="77777777" w:rsidR="00672E1A" w:rsidRDefault="003B62C2" w:rsidP="00331DB0">
      <w:pPr>
        <w:numPr>
          <w:ilvl w:val="0"/>
          <w:numId w:val="1"/>
        </w:numPr>
        <w:pBdr>
          <w:top w:val="nil"/>
          <w:left w:val="nil"/>
          <w:bottom w:val="nil"/>
          <w:right w:val="nil"/>
          <w:between w:val="nil"/>
        </w:pBdr>
        <w:tabs>
          <w:tab w:val="left" w:pos="360"/>
        </w:tabs>
        <w:spacing w:line="360" w:lineRule="auto"/>
        <w:ind w:left="0" w:firstLine="0"/>
        <w:jc w:val="both"/>
        <w:rPr>
          <w:rFonts w:ascii="Arial" w:eastAsia="Arial" w:hAnsi="Arial" w:cs="Arial"/>
          <w:color w:val="010000"/>
          <w:sz w:val="20"/>
          <w:szCs w:val="20"/>
        </w:rPr>
      </w:pPr>
      <w:r>
        <w:rPr>
          <w:rFonts w:ascii="Arial" w:hAnsi="Arial"/>
          <w:color w:val="010000"/>
          <w:sz w:val="20"/>
        </w:rPr>
        <w:t>The General Meeting of Shareholders, the Board of Directors, the Supervisory Board, the Manager, and the Deputy Manager</w:t>
      </w:r>
    </w:p>
    <w:p w14:paraId="09361641" w14:textId="77777777" w:rsidR="00672E1A" w:rsidRDefault="003B62C2" w:rsidP="00331DB0">
      <w:pPr>
        <w:numPr>
          <w:ilvl w:val="0"/>
          <w:numId w:val="8"/>
        </w:numPr>
        <w:pBdr>
          <w:top w:val="nil"/>
          <w:left w:val="nil"/>
          <w:bottom w:val="nil"/>
          <w:right w:val="nil"/>
          <w:between w:val="nil"/>
        </w:pBdr>
        <w:tabs>
          <w:tab w:val="left" w:pos="360"/>
          <w:tab w:val="left" w:pos="2749"/>
        </w:tabs>
        <w:spacing w:after="120" w:line="360" w:lineRule="auto"/>
        <w:jc w:val="both"/>
        <w:rPr>
          <w:rFonts w:ascii="Arial" w:eastAsia="Arial" w:hAnsi="Arial" w:cs="Arial"/>
          <w:color w:val="010000"/>
          <w:sz w:val="20"/>
          <w:szCs w:val="20"/>
        </w:rPr>
      </w:pPr>
      <w:r>
        <w:rPr>
          <w:rFonts w:ascii="Arial" w:hAnsi="Arial"/>
          <w:color w:val="010000"/>
          <w:sz w:val="20"/>
        </w:rPr>
        <w:t>Internal audit execution: Implemented.</w:t>
      </w:r>
    </w:p>
    <w:p w14:paraId="5AC995FE" w14:textId="53649117" w:rsidR="00672E1A" w:rsidRPr="003B62C2" w:rsidRDefault="003B62C2" w:rsidP="00331DB0">
      <w:pPr>
        <w:keepNext/>
        <w:numPr>
          <w:ilvl w:val="0"/>
          <w:numId w:val="9"/>
        </w:numPr>
        <w:pBdr>
          <w:top w:val="nil"/>
          <w:left w:val="nil"/>
          <w:bottom w:val="nil"/>
          <w:right w:val="nil"/>
          <w:between w:val="nil"/>
        </w:pBdr>
        <w:tabs>
          <w:tab w:val="left" w:pos="360"/>
          <w:tab w:val="left" w:pos="432"/>
          <w:tab w:val="left" w:pos="2121"/>
        </w:tabs>
        <w:spacing w:after="120" w:line="360" w:lineRule="auto"/>
        <w:jc w:val="both"/>
        <w:rPr>
          <w:rFonts w:ascii="Arial" w:eastAsia="Arial" w:hAnsi="Arial" w:cs="Arial"/>
          <w:color w:val="010000"/>
          <w:sz w:val="20"/>
          <w:szCs w:val="20"/>
        </w:rPr>
      </w:pPr>
      <w:r>
        <w:rPr>
          <w:rFonts w:ascii="Arial" w:hAnsi="Arial"/>
          <w:color w:val="010000"/>
          <w:sz w:val="20"/>
        </w:rPr>
        <w:t xml:space="preserve">Activities of the General Meeting of Shareholders: On April 27, 2023, the Annual General Meeting of Shareholders of </w:t>
      </w:r>
      <w:proofErr w:type="spellStart"/>
      <w:r>
        <w:rPr>
          <w:rFonts w:ascii="Arial" w:hAnsi="Arial"/>
          <w:color w:val="010000"/>
          <w:sz w:val="20"/>
        </w:rPr>
        <w:t>Vicem</w:t>
      </w:r>
      <w:proofErr w:type="spellEnd"/>
      <w:r>
        <w:rPr>
          <w:rFonts w:ascii="Arial" w:hAnsi="Arial"/>
          <w:color w:val="010000"/>
          <w:sz w:val="20"/>
        </w:rPr>
        <w:t xml:space="preserve"> Cement Trading JSC was held in the Hall on the third floor of </w:t>
      </w:r>
      <w:proofErr w:type="spellStart"/>
      <w:r>
        <w:rPr>
          <w:rFonts w:ascii="Arial" w:hAnsi="Arial"/>
          <w:color w:val="010000"/>
          <w:sz w:val="20"/>
        </w:rPr>
        <w:t>Vicem</w:t>
      </w:r>
      <w:proofErr w:type="spellEnd"/>
      <w:r>
        <w:rPr>
          <w:rFonts w:ascii="Arial" w:hAnsi="Arial"/>
          <w:color w:val="010000"/>
          <w:sz w:val="20"/>
        </w:rPr>
        <w:t xml:space="preserve"> Cement Trading JSC at</w:t>
      </w:r>
      <w:r>
        <w:rPr>
          <w:rFonts w:ascii="Arial" w:eastAsia="Arial" w:hAnsi="Arial" w:cs="Arial"/>
          <w:color w:val="010000"/>
          <w:sz w:val="20"/>
          <w:szCs w:val="20"/>
        </w:rPr>
        <w:t xml:space="preserve"> </w:t>
      </w:r>
      <w:r w:rsidRPr="003B62C2">
        <w:rPr>
          <w:rFonts w:ascii="Arial" w:hAnsi="Arial"/>
          <w:color w:val="010000"/>
          <w:sz w:val="20"/>
        </w:rPr>
        <w:t xml:space="preserve">No. 1 Phan Dinh </w:t>
      </w:r>
      <w:proofErr w:type="spellStart"/>
      <w:r w:rsidRPr="003B62C2">
        <w:rPr>
          <w:rFonts w:ascii="Arial" w:hAnsi="Arial"/>
          <w:color w:val="010000"/>
          <w:sz w:val="20"/>
        </w:rPr>
        <w:t>Giot</w:t>
      </w:r>
      <w:proofErr w:type="spellEnd"/>
      <w:r w:rsidRPr="003B62C2">
        <w:rPr>
          <w:rFonts w:ascii="Arial" w:hAnsi="Arial"/>
          <w:color w:val="010000"/>
          <w:sz w:val="20"/>
        </w:rPr>
        <w:t xml:space="preserve"> Street, Phuong </w:t>
      </w:r>
      <w:proofErr w:type="spellStart"/>
      <w:r w:rsidRPr="003B62C2">
        <w:rPr>
          <w:rFonts w:ascii="Arial" w:hAnsi="Arial"/>
          <w:color w:val="010000"/>
          <w:sz w:val="20"/>
        </w:rPr>
        <w:t>Liet</w:t>
      </w:r>
      <w:proofErr w:type="spellEnd"/>
      <w:r w:rsidRPr="003B62C2">
        <w:rPr>
          <w:rFonts w:ascii="Arial" w:hAnsi="Arial"/>
          <w:color w:val="010000"/>
          <w:sz w:val="20"/>
        </w:rPr>
        <w:t xml:space="preserve"> Ward, Thanh Xuan District, Hanoi</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2146"/>
        <w:gridCol w:w="1264"/>
        <w:gridCol w:w="4712"/>
      </w:tblGrid>
      <w:tr w:rsidR="00672E1A" w14:paraId="7D6DB9C2" w14:textId="77777777">
        <w:tc>
          <w:tcPr>
            <w:tcW w:w="895" w:type="dxa"/>
            <w:shd w:val="clear" w:color="auto" w:fill="auto"/>
            <w:vAlign w:val="center"/>
          </w:tcPr>
          <w:p w14:paraId="028C1036"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146" w:type="dxa"/>
            <w:shd w:val="clear" w:color="auto" w:fill="auto"/>
            <w:vAlign w:val="center"/>
          </w:tcPr>
          <w:p w14:paraId="5256A069"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General Mandates/Decisions of the General Meeting of Shareholders No.</w:t>
            </w:r>
          </w:p>
        </w:tc>
        <w:tc>
          <w:tcPr>
            <w:tcW w:w="1264" w:type="dxa"/>
            <w:shd w:val="clear" w:color="auto" w:fill="auto"/>
            <w:vAlign w:val="center"/>
          </w:tcPr>
          <w:p w14:paraId="6054D036"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4712" w:type="dxa"/>
            <w:shd w:val="clear" w:color="auto" w:fill="auto"/>
            <w:vAlign w:val="center"/>
          </w:tcPr>
          <w:p w14:paraId="30C47FF5"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Contents</w:t>
            </w:r>
          </w:p>
        </w:tc>
      </w:tr>
      <w:tr w:rsidR="00672E1A" w14:paraId="69EF73AC" w14:textId="77777777">
        <w:tc>
          <w:tcPr>
            <w:tcW w:w="895" w:type="dxa"/>
            <w:shd w:val="clear" w:color="auto" w:fill="auto"/>
            <w:vAlign w:val="center"/>
          </w:tcPr>
          <w:p w14:paraId="757C4CEC"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w:t>
            </w:r>
          </w:p>
        </w:tc>
        <w:tc>
          <w:tcPr>
            <w:tcW w:w="2146" w:type="dxa"/>
            <w:shd w:val="clear" w:color="auto" w:fill="auto"/>
            <w:vAlign w:val="center"/>
          </w:tcPr>
          <w:p w14:paraId="3C9FE6E8"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506/NQ-DHDCD</w:t>
            </w:r>
          </w:p>
        </w:tc>
        <w:tc>
          <w:tcPr>
            <w:tcW w:w="1264" w:type="dxa"/>
            <w:shd w:val="clear" w:color="auto" w:fill="auto"/>
            <w:vAlign w:val="center"/>
          </w:tcPr>
          <w:p w14:paraId="5D6A1EC8"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27, 2023</w:t>
            </w:r>
          </w:p>
        </w:tc>
        <w:tc>
          <w:tcPr>
            <w:tcW w:w="4712" w:type="dxa"/>
            <w:shd w:val="clear" w:color="auto" w:fill="auto"/>
            <w:vAlign w:val="center"/>
          </w:tcPr>
          <w:p w14:paraId="4B2BC9F4"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Annual General Mandate 2023</w:t>
            </w:r>
          </w:p>
        </w:tc>
      </w:tr>
    </w:tbl>
    <w:p w14:paraId="22358C1E" w14:textId="77777777" w:rsidR="00672E1A" w:rsidRDefault="003B62C2">
      <w:pPr>
        <w:numPr>
          <w:ilvl w:val="0"/>
          <w:numId w:val="9"/>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Board of Directors</w:t>
      </w:r>
    </w:p>
    <w:p w14:paraId="7B4D0D52" w14:textId="77777777" w:rsidR="00672E1A" w:rsidRDefault="003B62C2">
      <w:pPr>
        <w:numPr>
          <w:ilvl w:val="0"/>
          <w:numId w:val="2"/>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9017" w:type="dxa"/>
        <w:tblLayout w:type="fixed"/>
        <w:tblLook w:val="0400" w:firstRow="0" w:lastRow="0" w:firstColumn="0" w:lastColumn="0" w:noHBand="0" w:noVBand="1"/>
      </w:tblPr>
      <w:tblGrid>
        <w:gridCol w:w="512"/>
        <w:gridCol w:w="2489"/>
        <w:gridCol w:w="1996"/>
        <w:gridCol w:w="2000"/>
        <w:gridCol w:w="2020"/>
      </w:tblGrid>
      <w:tr w:rsidR="00672E1A" w14:paraId="0EC4ED76" w14:textId="77777777">
        <w:tc>
          <w:tcPr>
            <w:tcW w:w="512" w:type="dxa"/>
            <w:vMerge w:val="restart"/>
            <w:tcBorders>
              <w:top w:val="single" w:sz="4" w:space="0" w:color="000000"/>
              <w:left w:val="single" w:sz="4" w:space="0" w:color="000000"/>
            </w:tcBorders>
            <w:shd w:val="clear" w:color="auto" w:fill="auto"/>
            <w:vAlign w:val="center"/>
          </w:tcPr>
          <w:p w14:paraId="56050C5B"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p w14:paraId="1AB7EBC8"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489" w:type="dxa"/>
            <w:vMerge w:val="restart"/>
            <w:tcBorders>
              <w:top w:val="single" w:sz="4" w:space="0" w:color="000000"/>
              <w:left w:val="single" w:sz="4" w:space="0" w:color="000000"/>
            </w:tcBorders>
            <w:shd w:val="clear" w:color="auto" w:fill="auto"/>
            <w:vAlign w:val="center"/>
          </w:tcPr>
          <w:p w14:paraId="1CDD20A4"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996" w:type="dxa"/>
            <w:vMerge w:val="restart"/>
            <w:tcBorders>
              <w:top w:val="single" w:sz="4" w:space="0" w:color="000000"/>
              <w:left w:val="single" w:sz="4" w:space="0" w:color="000000"/>
            </w:tcBorders>
            <w:shd w:val="clear" w:color="auto" w:fill="auto"/>
            <w:vAlign w:val="center"/>
          </w:tcPr>
          <w:p w14:paraId="6A39E3E8"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w:t>
            </w:r>
          </w:p>
        </w:tc>
        <w:tc>
          <w:tcPr>
            <w:tcW w:w="4020" w:type="dxa"/>
            <w:gridSpan w:val="2"/>
            <w:tcBorders>
              <w:top w:val="single" w:sz="4" w:space="0" w:color="000000"/>
              <w:left w:val="single" w:sz="4" w:space="0" w:color="000000"/>
              <w:right w:val="single" w:sz="4" w:space="0" w:color="000000"/>
            </w:tcBorders>
            <w:shd w:val="clear" w:color="auto" w:fill="auto"/>
            <w:vAlign w:val="center"/>
          </w:tcPr>
          <w:p w14:paraId="49E91B30"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Board of Directors</w:t>
            </w:r>
          </w:p>
        </w:tc>
      </w:tr>
      <w:tr w:rsidR="00672E1A" w14:paraId="1E0C1098" w14:textId="77777777">
        <w:tc>
          <w:tcPr>
            <w:tcW w:w="512" w:type="dxa"/>
            <w:vMerge/>
            <w:tcBorders>
              <w:top w:val="single" w:sz="4" w:space="0" w:color="000000"/>
              <w:left w:val="single" w:sz="4" w:space="0" w:color="000000"/>
            </w:tcBorders>
            <w:shd w:val="clear" w:color="auto" w:fill="auto"/>
            <w:vAlign w:val="center"/>
          </w:tcPr>
          <w:p w14:paraId="33D6865C" w14:textId="77777777" w:rsidR="00672E1A" w:rsidRDefault="00672E1A">
            <w:pPr>
              <w:pBdr>
                <w:top w:val="nil"/>
                <w:left w:val="nil"/>
                <w:bottom w:val="nil"/>
                <w:right w:val="nil"/>
                <w:between w:val="nil"/>
              </w:pBdr>
              <w:spacing w:line="276" w:lineRule="auto"/>
              <w:rPr>
                <w:rFonts w:ascii="Arial" w:eastAsia="Arial" w:hAnsi="Arial" w:cs="Arial"/>
                <w:color w:val="010000"/>
                <w:sz w:val="20"/>
                <w:szCs w:val="20"/>
              </w:rPr>
            </w:pPr>
          </w:p>
        </w:tc>
        <w:tc>
          <w:tcPr>
            <w:tcW w:w="2489" w:type="dxa"/>
            <w:vMerge/>
            <w:tcBorders>
              <w:top w:val="single" w:sz="4" w:space="0" w:color="000000"/>
              <w:left w:val="single" w:sz="4" w:space="0" w:color="000000"/>
            </w:tcBorders>
            <w:shd w:val="clear" w:color="auto" w:fill="auto"/>
            <w:vAlign w:val="center"/>
          </w:tcPr>
          <w:p w14:paraId="47ED3DA1" w14:textId="77777777" w:rsidR="00672E1A" w:rsidRDefault="00672E1A">
            <w:pPr>
              <w:pBdr>
                <w:top w:val="nil"/>
                <w:left w:val="nil"/>
                <w:bottom w:val="nil"/>
                <w:right w:val="nil"/>
                <w:between w:val="nil"/>
              </w:pBdr>
              <w:spacing w:line="276" w:lineRule="auto"/>
              <w:rPr>
                <w:rFonts w:ascii="Arial" w:eastAsia="Arial" w:hAnsi="Arial" w:cs="Arial"/>
                <w:color w:val="010000"/>
                <w:sz w:val="20"/>
                <w:szCs w:val="20"/>
              </w:rPr>
            </w:pPr>
          </w:p>
        </w:tc>
        <w:tc>
          <w:tcPr>
            <w:tcW w:w="1996" w:type="dxa"/>
            <w:vMerge/>
            <w:tcBorders>
              <w:top w:val="single" w:sz="4" w:space="0" w:color="000000"/>
              <w:left w:val="single" w:sz="4" w:space="0" w:color="000000"/>
            </w:tcBorders>
            <w:shd w:val="clear" w:color="auto" w:fill="auto"/>
            <w:vAlign w:val="center"/>
          </w:tcPr>
          <w:p w14:paraId="73622AE4" w14:textId="77777777" w:rsidR="00672E1A" w:rsidRDefault="00672E1A">
            <w:pPr>
              <w:pBdr>
                <w:top w:val="nil"/>
                <w:left w:val="nil"/>
                <w:bottom w:val="nil"/>
                <w:right w:val="nil"/>
                <w:between w:val="nil"/>
              </w:pBdr>
              <w:spacing w:line="276" w:lineRule="auto"/>
              <w:rPr>
                <w:rFonts w:ascii="Arial" w:eastAsia="Arial" w:hAnsi="Arial" w:cs="Arial"/>
                <w:color w:val="010000"/>
                <w:sz w:val="20"/>
                <w:szCs w:val="20"/>
              </w:rPr>
            </w:pPr>
          </w:p>
        </w:tc>
        <w:tc>
          <w:tcPr>
            <w:tcW w:w="2000" w:type="dxa"/>
            <w:tcBorders>
              <w:top w:val="single" w:sz="4" w:space="0" w:color="000000"/>
              <w:left w:val="single" w:sz="4" w:space="0" w:color="000000"/>
            </w:tcBorders>
            <w:shd w:val="clear" w:color="auto" w:fill="auto"/>
            <w:vAlign w:val="center"/>
          </w:tcPr>
          <w:p w14:paraId="18147221"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2020" w:type="dxa"/>
            <w:tcBorders>
              <w:top w:val="single" w:sz="4" w:space="0" w:color="000000"/>
              <w:left w:val="single" w:sz="4" w:space="0" w:color="000000"/>
              <w:right w:val="single" w:sz="4" w:space="0" w:color="000000"/>
            </w:tcBorders>
            <w:shd w:val="clear" w:color="auto" w:fill="auto"/>
            <w:vAlign w:val="center"/>
          </w:tcPr>
          <w:p w14:paraId="636B14DB"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672E1A" w14:paraId="7266CDA1" w14:textId="77777777">
        <w:tc>
          <w:tcPr>
            <w:tcW w:w="512" w:type="dxa"/>
            <w:tcBorders>
              <w:top w:val="single" w:sz="4" w:space="0" w:color="000000"/>
              <w:left w:val="single" w:sz="4" w:space="0" w:color="000000"/>
            </w:tcBorders>
            <w:shd w:val="clear" w:color="auto" w:fill="auto"/>
            <w:vAlign w:val="center"/>
          </w:tcPr>
          <w:p w14:paraId="4FE5546F"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w:t>
            </w:r>
          </w:p>
        </w:tc>
        <w:tc>
          <w:tcPr>
            <w:tcW w:w="2489" w:type="dxa"/>
            <w:tcBorders>
              <w:top w:val="single" w:sz="4" w:space="0" w:color="000000"/>
              <w:left w:val="single" w:sz="4" w:space="0" w:color="000000"/>
            </w:tcBorders>
            <w:shd w:val="clear" w:color="auto" w:fill="auto"/>
            <w:vAlign w:val="center"/>
          </w:tcPr>
          <w:p w14:paraId="2BE50F86"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Le Thi Thu Huyen</w:t>
            </w:r>
          </w:p>
        </w:tc>
        <w:tc>
          <w:tcPr>
            <w:tcW w:w="1996" w:type="dxa"/>
            <w:tcBorders>
              <w:top w:val="single" w:sz="4" w:space="0" w:color="000000"/>
              <w:left w:val="single" w:sz="4" w:space="0" w:color="000000"/>
            </w:tcBorders>
            <w:shd w:val="clear" w:color="auto" w:fill="auto"/>
            <w:vAlign w:val="center"/>
          </w:tcPr>
          <w:p w14:paraId="0D91626C"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Chair of the Board of Directors </w:t>
            </w:r>
          </w:p>
        </w:tc>
        <w:tc>
          <w:tcPr>
            <w:tcW w:w="2000" w:type="dxa"/>
            <w:tcBorders>
              <w:top w:val="single" w:sz="4" w:space="0" w:color="000000"/>
              <w:left w:val="single" w:sz="4" w:space="0" w:color="000000"/>
            </w:tcBorders>
            <w:shd w:val="clear" w:color="auto" w:fill="auto"/>
            <w:vAlign w:val="center"/>
          </w:tcPr>
          <w:p w14:paraId="1D797B70"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28, 2022</w:t>
            </w:r>
          </w:p>
        </w:tc>
        <w:tc>
          <w:tcPr>
            <w:tcW w:w="2020" w:type="dxa"/>
            <w:tcBorders>
              <w:top w:val="single" w:sz="4" w:space="0" w:color="000000"/>
              <w:left w:val="single" w:sz="4" w:space="0" w:color="000000"/>
              <w:right w:val="single" w:sz="4" w:space="0" w:color="000000"/>
            </w:tcBorders>
            <w:shd w:val="clear" w:color="auto" w:fill="auto"/>
            <w:vAlign w:val="center"/>
          </w:tcPr>
          <w:p w14:paraId="588145FD" w14:textId="77777777" w:rsidR="00672E1A" w:rsidRDefault="00672E1A">
            <w:pPr>
              <w:tabs>
                <w:tab w:val="left" w:pos="360"/>
              </w:tabs>
              <w:spacing w:after="120" w:line="360" w:lineRule="auto"/>
              <w:rPr>
                <w:rFonts w:ascii="Arial" w:eastAsia="Arial" w:hAnsi="Arial" w:cs="Arial"/>
                <w:color w:val="010000"/>
                <w:sz w:val="20"/>
                <w:szCs w:val="20"/>
              </w:rPr>
            </w:pPr>
          </w:p>
        </w:tc>
      </w:tr>
      <w:tr w:rsidR="00672E1A" w14:paraId="49B3A7E5" w14:textId="77777777">
        <w:tc>
          <w:tcPr>
            <w:tcW w:w="512" w:type="dxa"/>
            <w:tcBorders>
              <w:top w:val="single" w:sz="4" w:space="0" w:color="000000"/>
              <w:left w:val="single" w:sz="4" w:space="0" w:color="000000"/>
            </w:tcBorders>
            <w:shd w:val="clear" w:color="auto" w:fill="auto"/>
            <w:vAlign w:val="center"/>
          </w:tcPr>
          <w:p w14:paraId="6CEB87B5"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02</w:t>
            </w:r>
          </w:p>
        </w:tc>
        <w:tc>
          <w:tcPr>
            <w:tcW w:w="2489" w:type="dxa"/>
            <w:tcBorders>
              <w:top w:val="single" w:sz="4" w:space="0" w:color="000000"/>
              <w:left w:val="single" w:sz="4" w:space="0" w:color="000000"/>
            </w:tcBorders>
            <w:shd w:val="clear" w:color="auto" w:fill="auto"/>
            <w:vAlign w:val="center"/>
          </w:tcPr>
          <w:p w14:paraId="22C20C16"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Trinh Ngoc </w:t>
            </w:r>
            <w:proofErr w:type="spellStart"/>
            <w:r>
              <w:rPr>
                <w:rFonts w:ascii="Arial" w:hAnsi="Arial"/>
                <w:color w:val="010000"/>
                <w:sz w:val="20"/>
              </w:rPr>
              <w:t>Thang</w:t>
            </w:r>
            <w:proofErr w:type="spellEnd"/>
          </w:p>
        </w:tc>
        <w:tc>
          <w:tcPr>
            <w:tcW w:w="1996" w:type="dxa"/>
            <w:tcBorders>
              <w:top w:val="single" w:sz="4" w:space="0" w:color="000000"/>
              <w:left w:val="single" w:sz="4" w:space="0" w:color="000000"/>
            </w:tcBorders>
            <w:shd w:val="clear" w:color="auto" w:fill="auto"/>
            <w:vAlign w:val="center"/>
          </w:tcPr>
          <w:p w14:paraId="09568009"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w:t>
            </w:r>
          </w:p>
        </w:tc>
        <w:tc>
          <w:tcPr>
            <w:tcW w:w="2000" w:type="dxa"/>
            <w:tcBorders>
              <w:top w:val="single" w:sz="4" w:space="0" w:color="000000"/>
              <w:left w:val="single" w:sz="4" w:space="0" w:color="000000"/>
            </w:tcBorders>
            <w:shd w:val="clear" w:color="auto" w:fill="auto"/>
            <w:vAlign w:val="center"/>
          </w:tcPr>
          <w:p w14:paraId="567A9D27"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28, 2022</w:t>
            </w:r>
          </w:p>
        </w:tc>
        <w:tc>
          <w:tcPr>
            <w:tcW w:w="2020" w:type="dxa"/>
            <w:tcBorders>
              <w:top w:val="single" w:sz="4" w:space="0" w:color="000000"/>
              <w:left w:val="single" w:sz="4" w:space="0" w:color="000000"/>
              <w:right w:val="single" w:sz="4" w:space="0" w:color="000000"/>
            </w:tcBorders>
            <w:shd w:val="clear" w:color="auto" w:fill="auto"/>
            <w:vAlign w:val="center"/>
          </w:tcPr>
          <w:p w14:paraId="38EBD0BD" w14:textId="77777777" w:rsidR="00672E1A" w:rsidRDefault="00672E1A">
            <w:pPr>
              <w:tabs>
                <w:tab w:val="left" w:pos="360"/>
              </w:tabs>
              <w:spacing w:after="120" w:line="360" w:lineRule="auto"/>
              <w:rPr>
                <w:rFonts w:ascii="Arial" w:eastAsia="Arial" w:hAnsi="Arial" w:cs="Arial"/>
                <w:color w:val="010000"/>
                <w:sz w:val="20"/>
                <w:szCs w:val="20"/>
              </w:rPr>
            </w:pPr>
          </w:p>
        </w:tc>
      </w:tr>
      <w:tr w:rsidR="00672E1A" w14:paraId="1EBE0646" w14:textId="77777777">
        <w:tc>
          <w:tcPr>
            <w:tcW w:w="512" w:type="dxa"/>
            <w:tcBorders>
              <w:top w:val="single" w:sz="4" w:space="0" w:color="000000"/>
              <w:left w:val="single" w:sz="4" w:space="0" w:color="000000"/>
            </w:tcBorders>
            <w:shd w:val="clear" w:color="auto" w:fill="auto"/>
            <w:vAlign w:val="center"/>
          </w:tcPr>
          <w:p w14:paraId="0C3CCFBD"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w:t>
            </w:r>
          </w:p>
        </w:tc>
        <w:tc>
          <w:tcPr>
            <w:tcW w:w="2489" w:type="dxa"/>
            <w:tcBorders>
              <w:top w:val="single" w:sz="4" w:space="0" w:color="000000"/>
              <w:left w:val="single" w:sz="4" w:space="0" w:color="000000"/>
            </w:tcBorders>
            <w:shd w:val="clear" w:color="auto" w:fill="auto"/>
            <w:vAlign w:val="center"/>
          </w:tcPr>
          <w:p w14:paraId="13FA4D72"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Dang </w:t>
            </w:r>
            <w:proofErr w:type="spellStart"/>
            <w:r>
              <w:rPr>
                <w:rFonts w:ascii="Arial" w:hAnsi="Arial"/>
                <w:color w:val="010000"/>
                <w:sz w:val="20"/>
              </w:rPr>
              <w:t>Phuc</w:t>
            </w:r>
            <w:proofErr w:type="spellEnd"/>
            <w:r>
              <w:rPr>
                <w:rFonts w:ascii="Arial" w:hAnsi="Arial"/>
                <w:color w:val="010000"/>
                <w:sz w:val="20"/>
              </w:rPr>
              <w:t xml:space="preserve"> Tan</w:t>
            </w:r>
          </w:p>
        </w:tc>
        <w:tc>
          <w:tcPr>
            <w:tcW w:w="1996" w:type="dxa"/>
            <w:tcBorders>
              <w:top w:val="single" w:sz="4" w:space="0" w:color="000000"/>
              <w:left w:val="single" w:sz="4" w:space="0" w:color="000000"/>
            </w:tcBorders>
            <w:shd w:val="clear" w:color="auto" w:fill="auto"/>
            <w:vAlign w:val="center"/>
          </w:tcPr>
          <w:p w14:paraId="0479C258"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w:t>
            </w:r>
          </w:p>
        </w:tc>
        <w:tc>
          <w:tcPr>
            <w:tcW w:w="2000" w:type="dxa"/>
            <w:tcBorders>
              <w:top w:val="single" w:sz="4" w:space="0" w:color="000000"/>
              <w:left w:val="single" w:sz="4" w:space="0" w:color="000000"/>
            </w:tcBorders>
            <w:shd w:val="clear" w:color="auto" w:fill="auto"/>
            <w:vAlign w:val="center"/>
          </w:tcPr>
          <w:p w14:paraId="4E2158B9"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28, 2022</w:t>
            </w:r>
          </w:p>
        </w:tc>
        <w:tc>
          <w:tcPr>
            <w:tcW w:w="2020" w:type="dxa"/>
            <w:tcBorders>
              <w:top w:val="single" w:sz="4" w:space="0" w:color="000000"/>
              <w:left w:val="single" w:sz="4" w:space="0" w:color="000000"/>
              <w:right w:val="single" w:sz="4" w:space="0" w:color="000000"/>
            </w:tcBorders>
            <w:shd w:val="clear" w:color="auto" w:fill="auto"/>
            <w:vAlign w:val="center"/>
          </w:tcPr>
          <w:p w14:paraId="7055983B" w14:textId="77777777" w:rsidR="00672E1A" w:rsidRDefault="00672E1A">
            <w:pPr>
              <w:tabs>
                <w:tab w:val="left" w:pos="360"/>
              </w:tabs>
              <w:spacing w:after="120" w:line="360" w:lineRule="auto"/>
              <w:rPr>
                <w:rFonts w:ascii="Arial" w:eastAsia="Arial" w:hAnsi="Arial" w:cs="Arial"/>
                <w:color w:val="010000"/>
                <w:sz w:val="20"/>
                <w:szCs w:val="20"/>
              </w:rPr>
            </w:pPr>
          </w:p>
        </w:tc>
      </w:tr>
      <w:tr w:rsidR="00672E1A" w14:paraId="1B095214" w14:textId="77777777">
        <w:tc>
          <w:tcPr>
            <w:tcW w:w="512" w:type="dxa"/>
            <w:tcBorders>
              <w:top w:val="single" w:sz="4" w:space="0" w:color="000000"/>
              <w:left w:val="single" w:sz="4" w:space="0" w:color="000000"/>
            </w:tcBorders>
            <w:shd w:val="clear" w:color="auto" w:fill="auto"/>
            <w:vAlign w:val="center"/>
          </w:tcPr>
          <w:p w14:paraId="7B036233"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04</w:t>
            </w:r>
          </w:p>
        </w:tc>
        <w:tc>
          <w:tcPr>
            <w:tcW w:w="2489" w:type="dxa"/>
            <w:tcBorders>
              <w:top w:val="single" w:sz="4" w:space="0" w:color="000000"/>
              <w:left w:val="single" w:sz="4" w:space="0" w:color="000000"/>
            </w:tcBorders>
            <w:shd w:val="clear" w:color="auto" w:fill="auto"/>
            <w:vAlign w:val="center"/>
          </w:tcPr>
          <w:p w14:paraId="4BDB3643"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Do Ngoc </w:t>
            </w:r>
            <w:proofErr w:type="spellStart"/>
            <w:r>
              <w:rPr>
                <w:rFonts w:ascii="Arial" w:hAnsi="Arial"/>
                <w:color w:val="010000"/>
                <w:sz w:val="20"/>
              </w:rPr>
              <w:t>Thach</w:t>
            </w:r>
            <w:proofErr w:type="spellEnd"/>
          </w:p>
        </w:tc>
        <w:tc>
          <w:tcPr>
            <w:tcW w:w="1996" w:type="dxa"/>
            <w:tcBorders>
              <w:top w:val="single" w:sz="4" w:space="0" w:color="000000"/>
              <w:left w:val="single" w:sz="4" w:space="0" w:color="000000"/>
            </w:tcBorders>
            <w:shd w:val="clear" w:color="auto" w:fill="auto"/>
            <w:vAlign w:val="center"/>
          </w:tcPr>
          <w:p w14:paraId="33BD8C5F"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w:t>
            </w:r>
          </w:p>
        </w:tc>
        <w:tc>
          <w:tcPr>
            <w:tcW w:w="2000" w:type="dxa"/>
            <w:tcBorders>
              <w:top w:val="single" w:sz="4" w:space="0" w:color="000000"/>
              <w:left w:val="single" w:sz="4" w:space="0" w:color="000000"/>
            </w:tcBorders>
            <w:shd w:val="clear" w:color="auto" w:fill="auto"/>
            <w:vAlign w:val="center"/>
          </w:tcPr>
          <w:p w14:paraId="09BEDECC"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28, 2022</w:t>
            </w:r>
          </w:p>
        </w:tc>
        <w:tc>
          <w:tcPr>
            <w:tcW w:w="2020" w:type="dxa"/>
            <w:tcBorders>
              <w:top w:val="single" w:sz="4" w:space="0" w:color="000000"/>
              <w:left w:val="single" w:sz="4" w:space="0" w:color="000000"/>
              <w:right w:val="single" w:sz="4" w:space="0" w:color="000000"/>
            </w:tcBorders>
            <w:shd w:val="clear" w:color="auto" w:fill="auto"/>
            <w:vAlign w:val="center"/>
          </w:tcPr>
          <w:p w14:paraId="7A75FA1E" w14:textId="77777777" w:rsidR="00672E1A" w:rsidRDefault="00672E1A">
            <w:pPr>
              <w:tabs>
                <w:tab w:val="left" w:pos="360"/>
              </w:tabs>
              <w:spacing w:after="120" w:line="360" w:lineRule="auto"/>
              <w:rPr>
                <w:rFonts w:ascii="Arial" w:eastAsia="Arial" w:hAnsi="Arial" w:cs="Arial"/>
                <w:color w:val="010000"/>
                <w:sz w:val="20"/>
                <w:szCs w:val="20"/>
              </w:rPr>
            </w:pPr>
          </w:p>
        </w:tc>
      </w:tr>
      <w:tr w:rsidR="00672E1A" w14:paraId="7C30D5CA" w14:textId="77777777">
        <w:tc>
          <w:tcPr>
            <w:tcW w:w="512" w:type="dxa"/>
            <w:tcBorders>
              <w:top w:val="single" w:sz="4" w:space="0" w:color="000000"/>
              <w:left w:val="single" w:sz="4" w:space="0" w:color="000000"/>
              <w:bottom w:val="single" w:sz="4" w:space="0" w:color="000000"/>
            </w:tcBorders>
            <w:shd w:val="clear" w:color="auto" w:fill="auto"/>
            <w:vAlign w:val="center"/>
          </w:tcPr>
          <w:p w14:paraId="4F9E826F"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05</w:t>
            </w:r>
          </w:p>
        </w:tc>
        <w:tc>
          <w:tcPr>
            <w:tcW w:w="2489" w:type="dxa"/>
            <w:tcBorders>
              <w:top w:val="single" w:sz="4" w:space="0" w:color="000000"/>
              <w:left w:val="single" w:sz="4" w:space="0" w:color="000000"/>
              <w:bottom w:val="single" w:sz="4" w:space="0" w:color="000000"/>
            </w:tcBorders>
            <w:shd w:val="clear" w:color="auto" w:fill="auto"/>
            <w:vAlign w:val="center"/>
          </w:tcPr>
          <w:p w14:paraId="0EFECCDF"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Hai</w:t>
            </w:r>
            <w:proofErr w:type="spellEnd"/>
            <w:r>
              <w:rPr>
                <w:rFonts w:ascii="Arial" w:hAnsi="Arial"/>
                <w:color w:val="010000"/>
                <w:sz w:val="20"/>
              </w:rPr>
              <w:t xml:space="preserve"> Minh</w:t>
            </w:r>
          </w:p>
        </w:tc>
        <w:tc>
          <w:tcPr>
            <w:tcW w:w="1996" w:type="dxa"/>
            <w:tcBorders>
              <w:top w:val="single" w:sz="4" w:space="0" w:color="000000"/>
              <w:left w:val="single" w:sz="4" w:space="0" w:color="000000"/>
              <w:bottom w:val="single" w:sz="4" w:space="0" w:color="000000"/>
            </w:tcBorders>
            <w:shd w:val="clear" w:color="auto" w:fill="auto"/>
            <w:vAlign w:val="center"/>
          </w:tcPr>
          <w:p w14:paraId="600633BE"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w:t>
            </w:r>
          </w:p>
        </w:tc>
        <w:tc>
          <w:tcPr>
            <w:tcW w:w="2000" w:type="dxa"/>
            <w:tcBorders>
              <w:top w:val="single" w:sz="4" w:space="0" w:color="000000"/>
              <w:left w:val="single" w:sz="4" w:space="0" w:color="000000"/>
              <w:bottom w:val="single" w:sz="4" w:space="0" w:color="000000"/>
            </w:tcBorders>
            <w:shd w:val="clear" w:color="auto" w:fill="auto"/>
            <w:vAlign w:val="center"/>
          </w:tcPr>
          <w:p w14:paraId="68FBEAB8"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28, 2022</w:t>
            </w:r>
          </w:p>
        </w:tc>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887DC" w14:textId="77777777" w:rsidR="00672E1A" w:rsidRDefault="00672E1A">
            <w:pPr>
              <w:tabs>
                <w:tab w:val="left" w:pos="360"/>
              </w:tabs>
              <w:spacing w:after="120" w:line="360" w:lineRule="auto"/>
              <w:rPr>
                <w:rFonts w:ascii="Arial" w:eastAsia="Arial" w:hAnsi="Arial" w:cs="Arial"/>
                <w:color w:val="010000"/>
                <w:sz w:val="20"/>
                <w:szCs w:val="20"/>
              </w:rPr>
            </w:pPr>
          </w:p>
        </w:tc>
      </w:tr>
    </w:tbl>
    <w:p w14:paraId="7886A289" w14:textId="77777777" w:rsidR="00672E1A" w:rsidRDefault="003B62C2">
      <w:pPr>
        <w:keepNext/>
        <w:numPr>
          <w:ilvl w:val="0"/>
          <w:numId w:val="2"/>
        </w:numPr>
        <w:pBdr>
          <w:top w:val="nil"/>
          <w:left w:val="nil"/>
          <w:bottom w:val="nil"/>
          <w:right w:val="nil"/>
          <w:between w:val="nil"/>
        </w:pBdr>
        <w:tabs>
          <w:tab w:val="left" w:pos="360"/>
          <w:tab w:val="left" w:pos="432"/>
          <w:tab w:val="left" w:pos="2823"/>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Board Resolutions/Board Decisions 2023:</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3"/>
        <w:gridCol w:w="1930"/>
        <w:gridCol w:w="1277"/>
        <w:gridCol w:w="4887"/>
      </w:tblGrid>
      <w:tr w:rsidR="00672E1A" w14:paraId="68A96092" w14:textId="77777777">
        <w:tc>
          <w:tcPr>
            <w:tcW w:w="923" w:type="dxa"/>
            <w:shd w:val="clear" w:color="auto" w:fill="auto"/>
            <w:vAlign w:val="center"/>
          </w:tcPr>
          <w:p w14:paraId="60166139"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930" w:type="dxa"/>
            <w:shd w:val="clear" w:color="auto" w:fill="auto"/>
            <w:vAlign w:val="center"/>
          </w:tcPr>
          <w:p w14:paraId="559CA07F"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Board Resolution/Board Decision No.</w:t>
            </w:r>
          </w:p>
        </w:tc>
        <w:tc>
          <w:tcPr>
            <w:tcW w:w="1277" w:type="dxa"/>
            <w:shd w:val="clear" w:color="auto" w:fill="auto"/>
            <w:vAlign w:val="center"/>
          </w:tcPr>
          <w:p w14:paraId="74C60B57"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4887" w:type="dxa"/>
            <w:shd w:val="clear" w:color="auto" w:fill="auto"/>
            <w:vAlign w:val="center"/>
          </w:tcPr>
          <w:p w14:paraId="6CADF553"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Contents</w:t>
            </w:r>
          </w:p>
        </w:tc>
      </w:tr>
      <w:tr w:rsidR="00672E1A" w14:paraId="057BE687" w14:textId="77777777">
        <w:tc>
          <w:tcPr>
            <w:tcW w:w="923" w:type="dxa"/>
            <w:shd w:val="clear" w:color="auto" w:fill="auto"/>
            <w:vAlign w:val="center"/>
          </w:tcPr>
          <w:p w14:paraId="44EA9EC6"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w:t>
            </w:r>
          </w:p>
        </w:tc>
        <w:tc>
          <w:tcPr>
            <w:tcW w:w="1930" w:type="dxa"/>
            <w:shd w:val="clear" w:color="auto" w:fill="auto"/>
            <w:vAlign w:val="center"/>
          </w:tcPr>
          <w:p w14:paraId="77D9F4AF"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50/NQ-HDQT</w:t>
            </w:r>
          </w:p>
        </w:tc>
        <w:tc>
          <w:tcPr>
            <w:tcW w:w="1277" w:type="dxa"/>
            <w:shd w:val="clear" w:color="auto" w:fill="auto"/>
            <w:vAlign w:val="center"/>
          </w:tcPr>
          <w:p w14:paraId="7F8CC6D8"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12, 2023</w:t>
            </w:r>
          </w:p>
        </w:tc>
        <w:tc>
          <w:tcPr>
            <w:tcW w:w="4887" w:type="dxa"/>
            <w:shd w:val="clear" w:color="auto" w:fill="auto"/>
            <w:vAlign w:val="center"/>
          </w:tcPr>
          <w:p w14:paraId="56B5549D"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approving the production and business Report 2022</w:t>
            </w:r>
          </w:p>
        </w:tc>
      </w:tr>
      <w:tr w:rsidR="00672E1A" w14:paraId="04738237" w14:textId="77777777">
        <w:tc>
          <w:tcPr>
            <w:tcW w:w="923" w:type="dxa"/>
            <w:shd w:val="clear" w:color="auto" w:fill="auto"/>
            <w:vAlign w:val="center"/>
          </w:tcPr>
          <w:p w14:paraId="7D477433"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02</w:t>
            </w:r>
          </w:p>
        </w:tc>
        <w:tc>
          <w:tcPr>
            <w:tcW w:w="1930" w:type="dxa"/>
            <w:shd w:val="clear" w:color="auto" w:fill="auto"/>
            <w:vAlign w:val="center"/>
          </w:tcPr>
          <w:p w14:paraId="3941BA58"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285/NQ-HDQT </w:t>
            </w:r>
          </w:p>
        </w:tc>
        <w:tc>
          <w:tcPr>
            <w:tcW w:w="1277" w:type="dxa"/>
            <w:shd w:val="clear" w:color="auto" w:fill="auto"/>
            <w:vAlign w:val="center"/>
          </w:tcPr>
          <w:p w14:paraId="29969883"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15, 2023</w:t>
            </w:r>
          </w:p>
        </w:tc>
        <w:tc>
          <w:tcPr>
            <w:tcW w:w="4887" w:type="dxa"/>
            <w:shd w:val="clear" w:color="auto" w:fill="auto"/>
            <w:vAlign w:val="center"/>
          </w:tcPr>
          <w:p w14:paraId="1165AB91"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organizing the Annual General Meeting of Shareholders 2023</w:t>
            </w:r>
          </w:p>
        </w:tc>
      </w:tr>
      <w:tr w:rsidR="00672E1A" w14:paraId="652E1DD8" w14:textId="77777777">
        <w:tc>
          <w:tcPr>
            <w:tcW w:w="923" w:type="dxa"/>
            <w:shd w:val="clear" w:color="auto" w:fill="auto"/>
            <w:vAlign w:val="center"/>
          </w:tcPr>
          <w:p w14:paraId="5E5735B8"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w:t>
            </w:r>
          </w:p>
        </w:tc>
        <w:tc>
          <w:tcPr>
            <w:tcW w:w="1930" w:type="dxa"/>
            <w:shd w:val="clear" w:color="auto" w:fill="auto"/>
            <w:vAlign w:val="center"/>
          </w:tcPr>
          <w:p w14:paraId="52B4C775"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288/QD-TMXM</w:t>
            </w:r>
          </w:p>
        </w:tc>
        <w:tc>
          <w:tcPr>
            <w:tcW w:w="1277" w:type="dxa"/>
            <w:shd w:val="clear" w:color="auto" w:fill="auto"/>
            <w:vAlign w:val="center"/>
          </w:tcPr>
          <w:p w14:paraId="7C54B7C1"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15, 2023</w:t>
            </w:r>
          </w:p>
        </w:tc>
        <w:tc>
          <w:tcPr>
            <w:tcW w:w="4887" w:type="dxa"/>
            <w:shd w:val="clear" w:color="auto" w:fill="auto"/>
            <w:vAlign w:val="center"/>
          </w:tcPr>
          <w:p w14:paraId="591A68AA"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Decision on the establishment of the Organizing Committee of the Annual General Meeting of Shareholders 2023</w:t>
            </w:r>
          </w:p>
        </w:tc>
      </w:tr>
      <w:tr w:rsidR="00672E1A" w14:paraId="7C49B4D7" w14:textId="77777777">
        <w:tc>
          <w:tcPr>
            <w:tcW w:w="923" w:type="dxa"/>
            <w:shd w:val="clear" w:color="auto" w:fill="auto"/>
            <w:vAlign w:val="center"/>
          </w:tcPr>
          <w:p w14:paraId="353BCA60"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04</w:t>
            </w:r>
          </w:p>
        </w:tc>
        <w:tc>
          <w:tcPr>
            <w:tcW w:w="1930" w:type="dxa"/>
            <w:shd w:val="clear" w:color="auto" w:fill="auto"/>
            <w:vAlign w:val="center"/>
          </w:tcPr>
          <w:p w14:paraId="51CF95B9"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491/NQ-HDQT</w:t>
            </w:r>
          </w:p>
        </w:tc>
        <w:tc>
          <w:tcPr>
            <w:tcW w:w="1277" w:type="dxa"/>
            <w:shd w:val="clear" w:color="auto" w:fill="auto"/>
            <w:vAlign w:val="center"/>
          </w:tcPr>
          <w:p w14:paraId="23AFB3AC"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25, 2023</w:t>
            </w:r>
          </w:p>
        </w:tc>
        <w:tc>
          <w:tcPr>
            <w:tcW w:w="4887" w:type="dxa"/>
            <w:shd w:val="clear" w:color="auto" w:fill="auto"/>
            <w:vAlign w:val="center"/>
          </w:tcPr>
          <w:p w14:paraId="268CA2AE"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approving the production and business Report in Q1/2023</w:t>
            </w:r>
          </w:p>
        </w:tc>
      </w:tr>
      <w:tr w:rsidR="00672E1A" w14:paraId="7DED55CA" w14:textId="77777777">
        <w:tc>
          <w:tcPr>
            <w:tcW w:w="923" w:type="dxa"/>
            <w:shd w:val="clear" w:color="auto" w:fill="auto"/>
            <w:vAlign w:val="center"/>
          </w:tcPr>
          <w:p w14:paraId="32AB8ED2"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05</w:t>
            </w:r>
          </w:p>
        </w:tc>
        <w:tc>
          <w:tcPr>
            <w:tcW w:w="1930" w:type="dxa"/>
            <w:shd w:val="clear" w:color="auto" w:fill="auto"/>
            <w:vAlign w:val="center"/>
          </w:tcPr>
          <w:p w14:paraId="7A92EBB9"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786/NQ-HDQT</w:t>
            </w:r>
          </w:p>
        </w:tc>
        <w:tc>
          <w:tcPr>
            <w:tcW w:w="1277" w:type="dxa"/>
            <w:shd w:val="clear" w:color="auto" w:fill="auto"/>
            <w:vAlign w:val="center"/>
          </w:tcPr>
          <w:p w14:paraId="716A0573"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13, 2023</w:t>
            </w:r>
          </w:p>
        </w:tc>
        <w:tc>
          <w:tcPr>
            <w:tcW w:w="4887" w:type="dxa"/>
            <w:shd w:val="clear" w:color="auto" w:fill="auto"/>
            <w:vAlign w:val="center"/>
          </w:tcPr>
          <w:p w14:paraId="0B6006B0"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selecting an audit company for the Financial Statements 2023.</w:t>
            </w:r>
          </w:p>
        </w:tc>
      </w:tr>
      <w:tr w:rsidR="00672E1A" w14:paraId="01571319" w14:textId="77777777">
        <w:tc>
          <w:tcPr>
            <w:tcW w:w="923" w:type="dxa"/>
            <w:shd w:val="clear" w:color="auto" w:fill="auto"/>
            <w:vAlign w:val="center"/>
          </w:tcPr>
          <w:p w14:paraId="15012E02"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06</w:t>
            </w:r>
          </w:p>
        </w:tc>
        <w:tc>
          <w:tcPr>
            <w:tcW w:w="1930" w:type="dxa"/>
            <w:shd w:val="clear" w:color="auto" w:fill="auto"/>
            <w:vAlign w:val="center"/>
          </w:tcPr>
          <w:p w14:paraId="694EAD82"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820/NQ-HDQT</w:t>
            </w:r>
          </w:p>
        </w:tc>
        <w:tc>
          <w:tcPr>
            <w:tcW w:w="1277" w:type="dxa"/>
            <w:shd w:val="clear" w:color="auto" w:fill="auto"/>
            <w:vAlign w:val="center"/>
          </w:tcPr>
          <w:p w14:paraId="0A634991"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21, 2023</w:t>
            </w:r>
          </w:p>
        </w:tc>
        <w:tc>
          <w:tcPr>
            <w:tcW w:w="4887" w:type="dxa"/>
            <w:shd w:val="clear" w:color="auto" w:fill="auto"/>
            <w:vAlign w:val="center"/>
          </w:tcPr>
          <w:p w14:paraId="1E0A0463"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the consideration to promulgate the Company’s regulations</w:t>
            </w:r>
          </w:p>
        </w:tc>
      </w:tr>
      <w:tr w:rsidR="00672E1A" w14:paraId="44981823" w14:textId="77777777">
        <w:tc>
          <w:tcPr>
            <w:tcW w:w="923" w:type="dxa"/>
            <w:shd w:val="clear" w:color="auto" w:fill="auto"/>
            <w:vAlign w:val="center"/>
          </w:tcPr>
          <w:p w14:paraId="0484645A"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07</w:t>
            </w:r>
          </w:p>
        </w:tc>
        <w:tc>
          <w:tcPr>
            <w:tcW w:w="1930" w:type="dxa"/>
            <w:shd w:val="clear" w:color="auto" w:fill="auto"/>
            <w:vAlign w:val="center"/>
          </w:tcPr>
          <w:p w14:paraId="660A81FF"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821/QD-TMXM</w:t>
            </w:r>
          </w:p>
        </w:tc>
        <w:tc>
          <w:tcPr>
            <w:tcW w:w="1277" w:type="dxa"/>
            <w:shd w:val="clear" w:color="auto" w:fill="auto"/>
            <w:vAlign w:val="center"/>
          </w:tcPr>
          <w:p w14:paraId="3C2A0CE7"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21, 2023</w:t>
            </w:r>
          </w:p>
        </w:tc>
        <w:tc>
          <w:tcPr>
            <w:tcW w:w="4887" w:type="dxa"/>
            <w:shd w:val="clear" w:color="auto" w:fill="auto"/>
            <w:vAlign w:val="center"/>
          </w:tcPr>
          <w:p w14:paraId="343DDEC6"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Decision on promulgating the Regulation on financial management</w:t>
            </w:r>
          </w:p>
        </w:tc>
      </w:tr>
      <w:tr w:rsidR="00672E1A" w14:paraId="4A9EACF8" w14:textId="77777777">
        <w:tc>
          <w:tcPr>
            <w:tcW w:w="923" w:type="dxa"/>
            <w:shd w:val="clear" w:color="auto" w:fill="auto"/>
            <w:vAlign w:val="center"/>
          </w:tcPr>
          <w:p w14:paraId="19E2D820"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08</w:t>
            </w:r>
          </w:p>
        </w:tc>
        <w:tc>
          <w:tcPr>
            <w:tcW w:w="1930" w:type="dxa"/>
            <w:shd w:val="clear" w:color="auto" w:fill="auto"/>
            <w:vAlign w:val="center"/>
          </w:tcPr>
          <w:p w14:paraId="2E89FC32"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822/QD-TMXM</w:t>
            </w:r>
          </w:p>
        </w:tc>
        <w:tc>
          <w:tcPr>
            <w:tcW w:w="1277" w:type="dxa"/>
            <w:shd w:val="clear" w:color="auto" w:fill="auto"/>
            <w:vAlign w:val="center"/>
          </w:tcPr>
          <w:p w14:paraId="7E9CE952"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21, 2023</w:t>
            </w:r>
          </w:p>
        </w:tc>
        <w:tc>
          <w:tcPr>
            <w:tcW w:w="4887" w:type="dxa"/>
            <w:shd w:val="clear" w:color="auto" w:fill="auto"/>
            <w:vAlign w:val="center"/>
          </w:tcPr>
          <w:p w14:paraId="64AFE2DA"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Decision on promulgating the Regulation on debt management.</w:t>
            </w:r>
          </w:p>
        </w:tc>
      </w:tr>
      <w:tr w:rsidR="00672E1A" w14:paraId="6A7028AC" w14:textId="77777777">
        <w:tc>
          <w:tcPr>
            <w:tcW w:w="923" w:type="dxa"/>
            <w:shd w:val="clear" w:color="auto" w:fill="auto"/>
            <w:vAlign w:val="center"/>
          </w:tcPr>
          <w:p w14:paraId="445E95E3"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09</w:t>
            </w:r>
          </w:p>
        </w:tc>
        <w:tc>
          <w:tcPr>
            <w:tcW w:w="1930" w:type="dxa"/>
            <w:shd w:val="clear" w:color="auto" w:fill="auto"/>
            <w:vAlign w:val="center"/>
          </w:tcPr>
          <w:p w14:paraId="7BA8FF9A"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838/QD-TMXM</w:t>
            </w:r>
          </w:p>
        </w:tc>
        <w:tc>
          <w:tcPr>
            <w:tcW w:w="1277" w:type="dxa"/>
            <w:shd w:val="clear" w:color="auto" w:fill="auto"/>
            <w:vAlign w:val="center"/>
          </w:tcPr>
          <w:p w14:paraId="1D62A47E"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29, 2023</w:t>
            </w:r>
          </w:p>
        </w:tc>
        <w:tc>
          <w:tcPr>
            <w:tcW w:w="4887" w:type="dxa"/>
            <w:shd w:val="clear" w:color="auto" w:fill="auto"/>
            <w:vAlign w:val="center"/>
          </w:tcPr>
          <w:p w14:paraId="6C4D3ED3"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Decision on supplementing to and dismissing members from the workforce planning </w:t>
            </w:r>
          </w:p>
        </w:tc>
      </w:tr>
      <w:tr w:rsidR="00672E1A" w14:paraId="40499E5F" w14:textId="77777777">
        <w:tc>
          <w:tcPr>
            <w:tcW w:w="923" w:type="dxa"/>
            <w:shd w:val="clear" w:color="auto" w:fill="auto"/>
            <w:vAlign w:val="center"/>
          </w:tcPr>
          <w:p w14:paraId="6BD550C8"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w:t>
            </w:r>
          </w:p>
        </w:tc>
        <w:tc>
          <w:tcPr>
            <w:tcW w:w="1930" w:type="dxa"/>
            <w:shd w:val="clear" w:color="auto" w:fill="auto"/>
            <w:vAlign w:val="center"/>
          </w:tcPr>
          <w:p w14:paraId="718903FC"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1258/NQ-HDQT</w:t>
            </w:r>
          </w:p>
        </w:tc>
        <w:tc>
          <w:tcPr>
            <w:tcW w:w="1277" w:type="dxa"/>
            <w:shd w:val="clear" w:color="auto" w:fill="auto"/>
            <w:vAlign w:val="center"/>
          </w:tcPr>
          <w:p w14:paraId="306ADA27"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31, 2023</w:t>
            </w:r>
          </w:p>
        </w:tc>
        <w:tc>
          <w:tcPr>
            <w:tcW w:w="4887" w:type="dxa"/>
            <w:shd w:val="clear" w:color="auto" w:fill="auto"/>
            <w:vAlign w:val="center"/>
          </w:tcPr>
          <w:p w14:paraId="0E3FCA89"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meeting in Q3</w:t>
            </w:r>
          </w:p>
        </w:tc>
      </w:tr>
      <w:tr w:rsidR="00672E1A" w14:paraId="0ECCB7EE" w14:textId="77777777">
        <w:tc>
          <w:tcPr>
            <w:tcW w:w="923" w:type="dxa"/>
            <w:shd w:val="clear" w:color="auto" w:fill="auto"/>
            <w:vAlign w:val="center"/>
          </w:tcPr>
          <w:p w14:paraId="634D699E"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w:t>
            </w:r>
          </w:p>
        </w:tc>
        <w:tc>
          <w:tcPr>
            <w:tcW w:w="1930" w:type="dxa"/>
            <w:shd w:val="clear" w:color="auto" w:fill="auto"/>
            <w:vAlign w:val="center"/>
          </w:tcPr>
          <w:p w14:paraId="2BD9BAB3"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1581/NQ-HDQT</w:t>
            </w:r>
          </w:p>
        </w:tc>
        <w:tc>
          <w:tcPr>
            <w:tcW w:w="1277" w:type="dxa"/>
            <w:shd w:val="clear" w:color="auto" w:fill="auto"/>
            <w:vAlign w:val="center"/>
          </w:tcPr>
          <w:p w14:paraId="5ADC38DF"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18, 2023</w:t>
            </w:r>
          </w:p>
        </w:tc>
        <w:tc>
          <w:tcPr>
            <w:tcW w:w="4887" w:type="dxa"/>
            <w:shd w:val="clear" w:color="auto" w:fill="auto"/>
            <w:vAlign w:val="center"/>
          </w:tcPr>
          <w:p w14:paraId="4D7EA6AA"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the time of dividend payment 2022</w:t>
            </w:r>
          </w:p>
        </w:tc>
      </w:tr>
      <w:tr w:rsidR="00672E1A" w14:paraId="4D878D82" w14:textId="77777777">
        <w:tc>
          <w:tcPr>
            <w:tcW w:w="923" w:type="dxa"/>
            <w:shd w:val="clear" w:color="auto" w:fill="auto"/>
            <w:vAlign w:val="center"/>
          </w:tcPr>
          <w:p w14:paraId="5EB8D5B7"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w:t>
            </w:r>
          </w:p>
        </w:tc>
        <w:tc>
          <w:tcPr>
            <w:tcW w:w="1930" w:type="dxa"/>
            <w:shd w:val="clear" w:color="auto" w:fill="auto"/>
            <w:vAlign w:val="center"/>
          </w:tcPr>
          <w:p w14:paraId="73EBA66B"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1765/NQ-HDQT</w:t>
            </w:r>
          </w:p>
        </w:tc>
        <w:tc>
          <w:tcPr>
            <w:tcW w:w="1277" w:type="dxa"/>
            <w:shd w:val="clear" w:color="auto" w:fill="auto"/>
            <w:vAlign w:val="center"/>
          </w:tcPr>
          <w:p w14:paraId="325C4804"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19, 2023</w:t>
            </w:r>
          </w:p>
        </w:tc>
        <w:tc>
          <w:tcPr>
            <w:tcW w:w="4887" w:type="dxa"/>
            <w:shd w:val="clear" w:color="auto" w:fill="auto"/>
            <w:vAlign w:val="center"/>
          </w:tcPr>
          <w:p w14:paraId="19437FB9"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meeting in Q4</w:t>
            </w:r>
          </w:p>
        </w:tc>
      </w:tr>
      <w:tr w:rsidR="00672E1A" w14:paraId="15BFC99A" w14:textId="77777777">
        <w:tc>
          <w:tcPr>
            <w:tcW w:w="923" w:type="dxa"/>
            <w:shd w:val="clear" w:color="auto" w:fill="auto"/>
            <w:vAlign w:val="center"/>
          </w:tcPr>
          <w:p w14:paraId="644CA1FF"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w:t>
            </w:r>
          </w:p>
        </w:tc>
        <w:tc>
          <w:tcPr>
            <w:tcW w:w="1930" w:type="dxa"/>
            <w:shd w:val="clear" w:color="auto" w:fill="auto"/>
            <w:vAlign w:val="center"/>
          </w:tcPr>
          <w:p w14:paraId="6AEF9172"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1782/QD-TMXM</w:t>
            </w:r>
          </w:p>
        </w:tc>
        <w:tc>
          <w:tcPr>
            <w:tcW w:w="1277" w:type="dxa"/>
            <w:shd w:val="clear" w:color="auto" w:fill="auto"/>
            <w:vAlign w:val="center"/>
          </w:tcPr>
          <w:p w14:paraId="03ABAC24"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25, 2023</w:t>
            </w:r>
          </w:p>
        </w:tc>
        <w:tc>
          <w:tcPr>
            <w:tcW w:w="4887" w:type="dxa"/>
            <w:shd w:val="clear" w:color="auto" w:fill="auto"/>
            <w:vAlign w:val="center"/>
          </w:tcPr>
          <w:p w14:paraId="6BF79FF1" w14:textId="541EF4FF"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Decision on promulgating the Regulations on employee management</w:t>
            </w:r>
          </w:p>
        </w:tc>
      </w:tr>
      <w:tr w:rsidR="00672E1A" w14:paraId="339D63FB" w14:textId="77777777">
        <w:tc>
          <w:tcPr>
            <w:tcW w:w="923" w:type="dxa"/>
            <w:shd w:val="clear" w:color="auto" w:fill="auto"/>
            <w:vAlign w:val="center"/>
          </w:tcPr>
          <w:p w14:paraId="79A5E5E5"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14</w:t>
            </w:r>
          </w:p>
        </w:tc>
        <w:tc>
          <w:tcPr>
            <w:tcW w:w="1930" w:type="dxa"/>
            <w:shd w:val="clear" w:color="auto" w:fill="auto"/>
            <w:vAlign w:val="center"/>
          </w:tcPr>
          <w:p w14:paraId="6C7170EF"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2168/NQ- HDQT</w:t>
            </w:r>
          </w:p>
        </w:tc>
        <w:tc>
          <w:tcPr>
            <w:tcW w:w="1277" w:type="dxa"/>
            <w:shd w:val="clear" w:color="auto" w:fill="auto"/>
            <w:vAlign w:val="center"/>
          </w:tcPr>
          <w:p w14:paraId="57066CA5"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25, 2023</w:t>
            </w:r>
          </w:p>
        </w:tc>
        <w:tc>
          <w:tcPr>
            <w:tcW w:w="4887" w:type="dxa"/>
            <w:shd w:val="clear" w:color="auto" w:fill="auto"/>
            <w:vAlign w:val="center"/>
          </w:tcPr>
          <w:p w14:paraId="2C82DE78"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accepting Mr. Hoang Anh Duc</w:t>
            </w:r>
          </w:p>
        </w:tc>
      </w:tr>
      <w:tr w:rsidR="00672E1A" w14:paraId="5C36F10D" w14:textId="77777777">
        <w:tc>
          <w:tcPr>
            <w:tcW w:w="923" w:type="dxa"/>
            <w:shd w:val="clear" w:color="auto" w:fill="auto"/>
            <w:vAlign w:val="center"/>
          </w:tcPr>
          <w:p w14:paraId="38116B7A"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15</w:t>
            </w:r>
          </w:p>
        </w:tc>
        <w:tc>
          <w:tcPr>
            <w:tcW w:w="1930" w:type="dxa"/>
            <w:shd w:val="clear" w:color="auto" w:fill="auto"/>
            <w:vAlign w:val="center"/>
          </w:tcPr>
          <w:p w14:paraId="0F54F240"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2169/QĐ-TMXM</w:t>
            </w:r>
          </w:p>
        </w:tc>
        <w:tc>
          <w:tcPr>
            <w:tcW w:w="1277" w:type="dxa"/>
            <w:shd w:val="clear" w:color="auto" w:fill="auto"/>
            <w:vAlign w:val="center"/>
          </w:tcPr>
          <w:p w14:paraId="48DE4D4D"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December 25, </w:t>
            </w:r>
            <w:r>
              <w:rPr>
                <w:rFonts w:ascii="Arial" w:hAnsi="Arial"/>
                <w:color w:val="010000"/>
                <w:sz w:val="20"/>
              </w:rPr>
              <w:lastRenderedPageBreak/>
              <w:t>2023</w:t>
            </w:r>
          </w:p>
        </w:tc>
        <w:tc>
          <w:tcPr>
            <w:tcW w:w="4887" w:type="dxa"/>
            <w:shd w:val="clear" w:color="auto" w:fill="auto"/>
            <w:vAlign w:val="center"/>
          </w:tcPr>
          <w:p w14:paraId="13486AD4"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Decision on accepting Mr. Hoang Anh Duc</w:t>
            </w:r>
          </w:p>
        </w:tc>
      </w:tr>
      <w:tr w:rsidR="00672E1A" w14:paraId="39857571" w14:textId="77777777">
        <w:tc>
          <w:tcPr>
            <w:tcW w:w="923" w:type="dxa"/>
            <w:shd w:val="clear" w:color="auto" w:fill="auto"/>
            <w:vAlign w:val="center"/>
          </w:tcPr>
          <w:p w14:paraId="42CA55BE"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16</w:t>
            </w:r>
          </w:p>
        </w:tc>
        <w:tc>
          <w:tcPr>
            <w:tcW w:w="1930" w:type="dxa"/>
            <w:shd w:val="clear" w:color="auto" w:fill="auto"/>
            <w:vAlign w:val="center"/>
          </w:tcPr>
          <w:p w14:paraId="67482194"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2172/NQ- HDQT</w:t>
            </w:r>
          </w:p>
        </w:tc>
        <w:tc>
          <w:tcPr>
            <w:tcW w:w="1277" w:type="dxa"/>
            <w:shd w:val="clear" w:color="auto" w:fill="auto"/>
            <w:vAlign w:val="center"/>
          </w:tcPr>
          <w:p w14:paraId="553D1683"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25, 2023</w:t>
            </w:r>
          </w:p>
        </w:tc>
        <w:tc>
          <w:tcPr>
            <w:tcW w:w="4887" w:type="dxa"/>
            <w:shd w:val="clear" w:color="auto" w:fill="auto"/>
            <w:vAlign w:val="center"/>
          </w:tcPr>
          <w:p w14:paraId="23958113"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on appointing Mr. Hoang Anh Duc</w:t>
            </w:r>
          </w:p>
        </w:tc>
      </w:tr>
      <w:tr w:rsidR="00672E1A" w14:paraId="607FD3BE" w14:textId="77777777">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74B17"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17</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87F6E"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2173/QĐ-TMXM</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D8324"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25, 2023</w:t>
            </w:r>
          </w:p>
        </w:tc>
        <w:tc>
          <w:tcPr>
            <w:tcW w:w="4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CD04C"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Decision on appointing Mr. Hoang Anh Duc</w:t>
            </w:r>
          </w:p>
        </w:tc>
      </w:tr>
    </w:tbl>
    <w:p w14:paraId="22EAFB97" w14:textId="77777777" w:rsidR="00672E1A" w:rsidRDefault="003B62C2">
      <w:pPr>
        <w:numPr>
          <w:ilvl w:val="0"/>
          <w:numId w:val="9"/>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Supervisory Board 2023:</w:t>
      </w:r>
    </w:p>
    <w:p w14:paraId="2BC281FC" w14:textId="77777777" w:rsidR="00672E1A" w:rsidRDefault="003B62C2">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
        <w:gridCol w:w="2683"/>
        <w:gridCol w:w="1879"/>
        <w:gridCol w:w="1217"/>
        <w:gridCol w:w="1362"/>
        <w:gridCol w:w="1380"/>
      </w:tblGrid>
      <w:tr w:rsidR="00672E1A" w14:paraId="7142A588" w14:textId="77777777">
        <w:tc>
          <w:tcPr>
            <w:tcW w:w="496" w:type="dxa"/>
            <w:shd w:val="clear" w:color="auto" w:fill="auto"/>
            <w:vAlign w:val="center"/>
          </w:tcPr>
          <w:p w14:paraId="600167E1"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p w14:paraId="30FAF995"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683" w:type="dxa"/>
            <w:shd w:val="clear" w:color="auto" w:fill="auto"/>
            <w:vAlign w:val="center"/>
          </w:tcPr>
          <w:p w14:paraId="2745909D"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879" w:type="dxa"/>
            <w:shd w:val="clear" w:color="auto" w:fill="auto"/>
            <w:vAlign w:val="center"/>
          </w:tcPr>
          <w:p w14:paraId="32C99574"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w:t>
            </w:r>
          </w:p>
        </w:tc>
        <w:tc>
          <w:tcPr>
            <w:tcW w:w="1217" w:type="dxa"/>
            <w:shd w:val="clear" w:color="auto" w:fill="auto"/>
            <w:vAlign w:val="center"/>
          </w:tcPr>
          <w:p w14:paraId="4C3A68C4" w14:textId="233023E9" w:rsidR="00672E1A" w:rsidRDefault="003B62C2" w:rsidP="003F02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 as member of the Supervisory Board</w:t>
            </w:r>
          </w:p>
        </w:tc>
        <w:tc>
          <w:tcPr>
            <w:tcW w:w="1362" w:type="dxa"/>
            <w:shd w:val="clear" w:color="auto" w:fill="auto"/>
            <w:vAlign w:val="center"/>
          </w:tcPr>
          <w:p w14:paraId="4F36CC64" w14:textId="54DBD347" w:rsidR="00672E1A" w:rsidRDefault="003B62C2" w:rsidP="003F02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dismissal as member of the Supervisory Board</w:t>
            </w:r>
          </w:p>
        </w:tc>
        <w:tc>
          <w:tcPr>
            <w:tcW w:w="1380" w:type="dxa"/>
            <w:shd w:val="clear" w:color="auto" w:fill="auto"/>
            <w:vAlign w:val="center"/>
          </w:tcPr>
          <w:p w14:paraId="044BF6AB"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672E1A" w14:paraId="1A41783F" w14:textId="77777777">
        <w:tc>
          <w:tcPr>
            <w:tcW w:w="496" w:type="dxa"/>
            <w:shd w:val="clear" w:color="auto" w:fill="auto"/>
            <w:vAlign w:val="center"/>
          </w:tcPr>
          <w:p w14:paraId="24D54114"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683" w:type="dxa"/>
            <w:shd w:val="clear" w:color="auto" w:fill="auto"/>
            <w:vAlign w:val="center"/>
          </w:tcPr>
          <w:p w14:paraId="242E5AAF"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w:t>
            </w:r>
            <w:proofErr w:type="spellStart"/>
            <w:r>
              <w:rPr>
                <w:rFonts w:ascii="Arial" w:hAnsi="Arial"/>
                <w:color w:val="010000"/>
                <w:sz w:val="20"/>
              </w:rPr>
              <w:t>Ninh</w:t>
            </w:r>
            <w:proofErr w:type="spellEnd"/>
            <w:r>
              <w:rPr>
                <w:rFonts w:ascii="Arial" w:hAnsi="Arial"/>
                <w:color w:val="010000"/>
                <w:sz w:val="20"/>
              </w:rPr>
              <w:t xml:space="preserve"> Thi Xuan</w:t>
            </w:r>
          </w:p>
        </w:tc>
        <w:tc>
          <w:tcPr>
            <w:tcW w:w="1879" w:type="dxa"/>
            <w:shd w:val="clear" w:color="auto" w:fill="auto"/>
            <w:vAlign w:val="center"/>
          </w:tcPr>
          <w:p w14:paraId="2159AAD1"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1217" w:type="dxa"/>
            <w:shd w:val="clear" w:color="auto" w:fill="auto"/>
            <w:vAlign w:val="center"/>
          </w:tcPr>
          <w:p w14:paraId="07FAD318"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28, 2022</w:t>
            </w:r>
          </w:p>
        </w:tc>
        <w:tc>
          <w:tcPr>
            <w:tcW w:w="1362" w:type="dxa"/>
            <w:shd w:val="clear" w:color="auto" w:fill="auto"/>
            <w:vAlign w:val="center"/>
          </w:tcPr>
          <w:p w14:paraId="3C80F7EA" w14:textId="77777777" w:rsidR="00672E1A" w:rsidRDefault="00672E1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380" w:type="dxa"/>
            <w:shd w:val="clear" w:color="auto" w:fill="auto"/>
            <w:vAlign w:val="center"/>
          </w:tcPr>
          <w:p w14:paraId="3AB3AEB0"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w:t>
            </w:r>
          </w:p>
        </w:tc>
      </w:tr>
      <w:tr w:rsidR="00672E1A" w14:paraId="1738160B" w14:textId="77777777">
        <w:tc>
          <w:tcPr>
            <w:tcW w:w="496" w:type="dxa"/>
            <w:shd w:val="clear" w:color="auto" w:fill="auto"/>
            <w:vAlign w:val="center"/>
          </w:tcPr>
          <w:p w14:paraId="5CAEC859"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683" w:type="dxa"/>
            <w:shd w:val="clear" w:color="auto" w:fill="auto"/>
            <w:vAlign w:val="center"/>
          </w:tcPr>
          <w:p w14:paraId="3848F8C4"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To Thi Minh Phuong</w:t>
            </w:r>
          </w:p>
        </w:tc>
        <w:tc>
          <w:tcPr>
            <w:tcW w:w="1879" w:type="dxa"/>
            <w:shd w:val="clear" w:color="auto" w:fill="auto"/>
            <w:vAlign w:val="center"/>
          </w:tcPr>
          <w:p w14:paraId="627C4966"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217" w:type="dxa"/>
            <w:shd w:val="clear" w:color="auto" w:fill="auto"/>
            <w:vAlign w:val="center"/>
          </w:tcPr>
          <w:p w14:paraId="5518B1DC"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28, 2022</w:t>
            </w:r>
          </w:p>
        </w:tc>
        <w:tc>
          <w:tcPr>
            <w:tcW w:w="1362" w:type="dxa"/>
            <w:shd w:val="clear" w:color="auto" w:fill="auto"/>
            <w:vAlign w:val="center"/>
          </w:tcPr>
          <w:p w14:paraId="2F6C1CAA" w14:textId="77777777" w:rsidR="00672E1A" w:rsidRDefault="00672E1A">
            <w:pPr>
              <w:tabs>
                <w:tab w:val="left" w:pos="360"/>
              </w:tabs>
              <w:spacing w:after="120" w:line="360" w:lineRule="auto"/>
              <w:rPr>
                <w:rFonts w:ascii="Arial" w:eastAsia="Arial" w:hAnsi="Arial" w:cs="Arial"/>
                <w:color w:val="010000"/>
                <w:sz w:val="20"/>
                <w:szCs w:val="20"/>
              </w:rPr>
            </w:pPr>
          </w:p>
        </w:tc>
        <w:tc>
          <w:tcPr>
            <w:tcW w:w="1380" w:type="dxa"/>
            <w:shd w:val="clear" w:color="auto" w:fill="auto"/>
            <w:vAlign w:val="center"/>
          </w:tcPr>
          <w:p w14:paraId="61947422"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w:t>
            </w:r>
          </w:p>
        </w:tc>
      </w:tr>
      <w:tr w:rsidR="00672E1A" w14:paraId="6BC3C494" w14:textId="77777777">
        <w:tc>
          <w:tcPr>
            <w:tcW w:w="496" w:type="dxa"/>
            <w:shd w:val="clear" w:color="auto" w:fill="auto"/>
            <w:vAlign w:val="center"/>
          </w:tcPr>
          <w:p w14:paraId="5DB267BB"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2683" w:type="dxa"/>
            <w:shd w:val="clear" w:color="auto" w:fill="auto"/>
            <w:vAlign w:val="center"/>
          </w:tcPr>
          <w:p w14:paraId="20425291"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Le Thi Thu Ha</w:t>
            </w:r>
          </w:p>
        </w:tc>
        <w:tc>
          <w:tcPr>
            <w:tcW w:w="1879" w:type="dxa"/>
            <w:shd w:val="clear" w:color="auto" w:fill="auto"/>
            <w:vAlign w:val="center"/>
          </w:tcPr>
          <w:p w14:paraId="2B665227"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217" w:type="dxa"/>
            <w:shd w:val="clear" w:color="auto" w:fill="auto"/>
            <w:vAlign w:val="center"/>
          </w:tcPr>
          <w:p w14:paraId="0F6A74F8"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20, 2015</w:t>
            </w:r>
          </w:p>
        </w:tc>
        <w:tc>
          <w:tcPr>
            <w:tcW w:w="1362" w:type="dxa"/>
            <w:shd w:val="clear" w:color="auto" w:fill="auto"/>
            <w:vAlign w:val="center"/>
          </w:tcPr>
          <w:p w14:paraId="0215F68F" w14:textId="77777777" w:rsidR="00672E1A" w:rsidRDefault="00672E1A">
            <w:pPr>
              <w:tabs>
                <w:tab w:val="left" w:pos="360"/>
              </w:tabs>
              <w:spacing w:after="120" w:line="360" w:lineRule="auto"/>
              <w:rPr>
                <w:rFonts w:ascii="Arial" w:eastAsia="Arial" w:hAnsi="Arial" w:cs="Arial"/>
                <w:color w:val="010000"/>
                <w:sz w:val="20"/>
                <w:szCs w:val="20"/>
              </w:rPr>
            </w:pPr>
          </w:p>
        </w:tc>
        <w:tc>
          <w:tcPr>
            <w:tcW w:w="1380" w:type="dxa"/>
            <w:shd w:val="clear" w:color="auto" w:fill="auto"/>
            <w:vAlign w:val="center"/>
          </w:tcPr>
          <w:p w14:paraId="1FA082B9"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w:t>
            </w:r>
          </w:p>
        </w:tc>
      </w:tr>
    </w:tbl>
    <w:p w14:paraId="50595CA6" w14:textId="77777777" w:rsidR="00672E1A" w:rsidRDefault="003B62C2">
      <w:pPr>
        <w:keepNext/>
        <w:numPr>
          <w:ilvl w:val="0"/>
          <w:numId w:val="9"/>
        </w:numPr>
        <w:pBdr>
          <w:top w:val="nil"/>
          <w:left w:val="nil"/>
          <w:bottom w:val="nil"/>
          <w:right w:val="nil"/>
          <w:between w:val="nil"/>
        </w:pBdr>
        <w:tabs>
          <w:tab w:val="left" w:pos="360"/>
          <w:tab w:val="left" w:pos="2845"/>
        </w:tabs>
        <w:spacing w:after="120" w:line="360" w:lineRule="auto"/>
        <w:rPr>
          <w:rFonts w:ascii="Arial" w:eastAsia="Arial" w:hAnsi="Arial" w:cs="Arial"/>
          <w:color w:val="010000"/>
          <w:sz w:val="20"/>
          <w:szCs w:val="20"/>
        </w:rPr>
      </w:pPr>
      <w:r>
        <w:rPr>
          <w:rFonts w:ascii="Arial" w:hAnsi="Arial"/>
          <w:color w:val="010000"/>
          <w:sz w:val="20"/>
        </w:rPr>
        <w:t>The Executive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
        <w:gridCol w:w="2278"/>
        <w:gridCol w:w="1612"/>
        <w:gridCol w:w="1731"/>
        <w:gridCol w:w="2474"/>
      </w:tblGrid>
      <w:tr w:rsidR="00672E1A" w14:paraId="073DCE80" w14:textId="77777777">
        <w:tc>
          <w:tcPr>
            <w:tcW w:w="922" w:type="dxa"/>
            <w:shd w:val="clear" w:color="auto" w:fill="auto"/>
            <w:vAlign w:val="center"/>
          </w:tcPr>
          <w:p w14:paraId="0F4421F3"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278" w:type="dxa"/>
            <w:shd w:val="clear" w:color="auto" w:fill="auto"/>
            <w:vAlign w:val="center"/>
          </w:tcPr>
          <w:p w14:paraId="43D7325B"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1612" w:type="dxa"/>
            <w:shd w:val="clear" w:color="auto" w:fill="auto"/>
            <w:vAlign w:val="center"/>
          </w:tcPr>
          <w:p w14:paraId="31B3A70C"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731" w:type="dxa"/>
            <w:shd w:val="clear" w:color="auto" w:fill="auto"/>
            <w:vAlign w:val="center"/>
          </w:tcPr>
          <w:p w14:paraId="541C56F8"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474" w:type="dxa"/>
            <w:shd w:val="clear" w:color="auto" w:fill="auto"/>
            <w:vAlign w:val="center"/>
          </w:tcPr>
          <w:p w14:paraId="5E41393D"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 date</w:t>
            </w:r>
          </w:p>
        </w:tc>
      </w:tr>
      <w:tr w:rsidR="00672E1A" w14:paraId="740EBBAB" w14:textId="77777777">
        <w:tc>
          <w:tcPr>
            <w:tcW w:w="922" w:type="dxa"/>
            <w:shd w:val="clear" w:color="auto" w:fill="auto"/>
            <w:vAlign w:val="center"/>
          </w:tcPr>
          <w:p w14:paraId="6927C935"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278" w:type="dxa"/>
            <w:shd w:val="clear" w:color="auto" w:fill="auto"/>
            <w:vAlign w:val="center"/>
          </w:tcPr>
          <w:p w14:paraId="365EE5C0"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Trinh Ngoc </w:t>
            </w:r>
            <w:proofErr w:type="spellStart"/>
            <w:r>
              <w:rPr>
                <w:rFonts w:ascii="Arial" w:hAnsi="Arial"/>
                <w:color w:val="010000"/>
                <w:sz w:val="20"/>
              </w:rPr>
              <w:t>Thang</w:t>
            </w:r>
            <w:proofErr w:type="spellEnd"/>
          </w:p>
        </w:tc>
        <w:tc>
          <w:tcPr>
            <w:tcW w:w="1612" w:type="dxa"/>
            <w:shd w:val="clear" w:color="auto" w:fill="auto"/>
            <w:vAlign w:val="center"/>
          </w:tcPr>
          <w:p w14:paraId="71A0B503" w14:textId="3E972A05"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July </w:t>
            </w:r>
            <w:r w:rsidR="005514E1">
              <w:rPr>
                <w:rFonts w:ascii="Arial" w:hAnsi="Arial"/>
                <w:color w:val="010000"/>
                <w:sz w:val="20"/>
              </w:rPr>
              <w:t>0</w:t>
            </w:r>
            <w:r>
              <w:rPr>
                <w:rFonts w:ascii="Arial" w:hAnsi="Arial"/>
                <w:color w:val="010000"/>
                <w:sz w:val="20"/>
              </w:rPr>
              <w:t>4, 1975</w:t>
            </w:r>
          </w:p>
        </w:tc>
        <w:tc>
          <w:tcPr>
            <w:tcW w:w="1731" w:type="dxa"/>
            <w:shd w:val="clear" w:color="auto" w:fill="auto"/>
            <w:vAlign w:val="center"/>
          </w:tcPr>
          <w:p w14:paraId="3D4D321F"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w:t>
            </w:r>
          </w:p>
        </w:tc>
        <w:tc>
          <w:tcPr>
            <w:tcW w:w="2474" w:type="dxa"/>
            <w:shd w:val="clear" w:color="auto" w:fill="auto"/>
            <w:vAlign w:val="center"/>
          </w:tcPr>
          <w:p w14:paraId="558896D1"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30, 2022</w:t>
            </w:r>
          </w:p>
        </w:tc>
      </w:tr>
      <w:tr w:rsidR="00672E1A" w14:paraId="405168E0" w14:textId="77777777">
        <w:tc>
          <w:tcPr>
            <w:tcW w:w="922" w:type="dxa"/>
            <w:shd w:val="clear" w:color="auto" w:fill="auto"/>
            <w:vAlign w:val="center"/>
          </w:tcPr>
          <w:p w14:paraId="744296F7"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278" w:type="dxa"/>
            <w:shd w:val="clear" w:color="auto" w:fill="auto"/>
            <w:vAlign w:val="center"/>
          </w:tcPr>
          <w:p w14:paraId="39A667B5"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Dang </w:t>
            </w:r>
            <w:proofErr w:type="spellStart"/>
            <w:r>
              <w:rPr>
                <w:rFonts w:ascii="Arial" w:hAnsi="Arial"/>
                <w:color w:val="010000"/>
                <w:sz w:val="20"/>
              </w:rPr>
              <w:t>Phuc</w:t>
            </w:r>
            <w:proofErr w:type="spellEnd"/>
            <w:r>
              <w:rPr>
                <w:rFonts w:ascii="Arial" w:hAnsi="Arial"/>
                <w:color w:val="010000"/>
                <w:sz w:val="20"/>
              </w:rPr>
              <w:t xml:space="preserve"> Tan</w:t>
            </w:r>
          </w:p>
        </w:tc>
        <w:tc>
          <w:tcPr>
            <w:tcW w:w="1612" w:type="dxa"/>
            <w:shd w:val="clear" w:color="auto" w:fill="auto"/>
            <w:vAlign w:val="center"/>
          </w:tcPr>
          <w:p w14:paraId="3FE56CD6" w14:textId="4833C9D3"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September </w:t>
            </w:r>
            <w:r w:rsidR="005514E1">
              <w:rPr>
                <w:rFonts w:ascii="Arial" w:hAnsi="Arial"/>
                <w:color w:val="010000"/>
                <w:sz w:val="20"/>
              </w:rPr>
              <w:t>0</w:t>
            </w:r>
            <w:bookmarkStart w:id="0" w:name="_GoBack"/>
            <w:bookmarkEnd w:id="0"/>
            <w:r>
              <w:rPr>
                <w:rFonts w:ascii="Arial" w:hAnsi="Arial"/>
                <w:color w:val="010000"/>
                <w:sz w:val="20"/>
              </w:rPr>
              <w:t>1, 1972</w:t>
            </w:r>
          </w:p>
        </w:tc>
        <w:tc>
          <w:tcPr>
            <w:tcW w:w="1731" w:type="dxa"/>
            <w:shd w:val="clear" w:color="auto" w:fill="auto"/>
            <w:vAlign w:val="center"/>
          </w:tcPr>
          <w:p w14:paraId="5F8D1EAA"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w:t>
            </w:r>
          </w:p>
        </w:tc>
        <w:tc>
          <w:tcPr>
            <w:tcW w:w="2474" w:type="dxa"/>
            <w:shd w:val="clear" w:color="auto" w:fill="auto"/>
            <w:vAlign w:val="center"/>
          </w:tcPr>
          <w:p w14:paraId="43DE4031"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12, 2022</w:t>
            </w:r>
          </w:p>
        </w:tc>
      </w:tr>
    </w:tbl>
    <w:p w14:paraId="0E312162" w14:textId="77777777" w:rsidR="00672E1A" w:rsidRDefault="003B62C2" w:rsidP="00331DB0">
      <w:pPr>
        <w:keepNext/>
        <w:numPr>
          <w:ilvl w:val="0"/>
          <w:numId w:val="9"/>
        </w:numPr>
        <w:pBdr>
          <w:top w:val="nil"/>
          <w:left w:val="nil"/>
          <w:bottom w:val="nil"/>
          <w:right w:val="nil"/>
          <w:between w:val="nil"/>
        </w:pBdr>
        <w:tabs>
          <w:tab w:val="left" w:pos="360"/>
          <w:tab w:val="left" w:pos="2729"/>
        </w:tabs>
        <w:spacing w:after="120" w:line="360" w:lineRule="auto"/>
        <w:jc w:val="both"/>
        <w:rPr>
          <w:rFonts w:ascii="Arial" w:eastAsia="Arial" w:hAnsi="Arial" w:cs="Arial"/>
          <w:color w:val="010000"/>
          <w:sz w:val="20"/>
          <w:szCs w:val="20"/>
        </w:rPr>
      </w:pPr>
      <w:r>
        <w:rPr>
          <w:rFonts w:ascii="Arial" w:hAnsi="Arial"/>
          <w:color w:val="010000"/>
          <w:sz w:val="20"/>
        </w:rPr>
        <w:t>Chief Accountant: None</w:t>
      </w:r>
    </w:p>
    <w:p w14:paraId="0DDA756F" w14:textId="77777777" w:rsidR="00672E1A" w:rsidRDefault="003B62C2" w:rsidP="00331DB0">
      <w:pPr>
        <w:keepNext/>
        <w:numPr>
          <w:ilvl w:val="0"/>
          <w:numId w:val="9"/>
        </w:numPr>
        <w:pBdr>
          <w:top w:val="nil"/>
          <w:left w:val="nil"/>
          <w:bottom w:val="nil"/>
          <w:right w:val="nil"/>
          <w:between w:val="nil"/>
        </w:pBdr>
        <w:tabs>
          <w:tab w:val="left" w:pos="360"/>
          <w:tab w:val="left" w:pos="2842"/>
        </w:tabs>
        <w:spacing w:after="120" w:line="360" w:lineRule="auto"/>
        <w:jc w:val="both"/>
        <w:rPr>
          <w:rFonts w:ascii="Arial" w:eastAsia="Arial" w:hAnsi="Arial" w:cs="Arial"/>
          <w:color w:val="010000"/>
          <w:sz w:val="20"/>
          <w:szCs w:val="20"/>
        </w:rPr>
      </w:pPr>
      <w:r>
        <w:rPr>
          <w:rFonts w:ascii="Arial" w:hAnsi="Arial"/>
          <w:color w:val="010000"/>
          <w:sz w:val="20"/>
        </w:rPr>
        <w:t>Training on corporate governance: None.</w:t>
      </w:r>
    </w:p>
    <w:p w14:paraId="10D7EC15" w14:textId="77777777" w:rsidR="00672E1A" w:rsidRDefault="003B62C2" w:rsidP="00331DB0">
      <w:pPr>
        <w:keepNext/>
        <w:numPr>
          <w:ilvl w:val="0"/>
          <w:numId w:val="9"/>
        </w:numPr>
        <w:pBdr>
          <w:top w:val="nil"/>
          <w:left w:val="nil"/>
          <w:bottom w:val="nil"/>
          <w:right w:val="nil"/>
          <w:between w:val="nil"/>
        </w:pBdr>
        <w:tabs>
          <w:tab w:val="left" w:pos="360"/>
          <w:tab w:val="left" w:pos="2951"/>
        </w:tabs>
        <w:spacing w:after="120" w:line="360" w:lineRule="auto"/>
        <w:jc w:val="both"/>
        <w:rPr>
          <w:rFonts w:ascii="Arial" w:eastAsia="Arial" w:hAnsi="Arial" w:cs="Arial"/>
          <w:color w:val="010000"/>
          <w:sz w:val="20"/>
          <w:szCs w:val="20"/>
        </w:rPr>
      </w:pPr>
      <w:r>
        <w:rPr>
          <w:rFonts w:ascii="Arial" w:hAnsi="Arial"/>
          <w:color w:val="010000"/>
          <w:sz w:val="20"/>
        </w:rPr>
        <w:t>List of affiliated persons of the public company in 2023 and transactions between affiliated persons of the Company and the Company itself</w:t>
      </w:r>
    </w:p>
    <w:p w14:paraId="4688A36A" w14:textId="77777777" w:rsidR="00672E1A" w:rsidRDefault="003B62C2" w:rsidP="00331DB0">
      <w:pPr>
        <w:keepNext/>
        <w:numPr>
          <w:ilvl w:val="0"/>
          <w:numId w:val="6"/>
        </w:numPr>
        <w:pBdr>
          <w:top w:val="nil"/>
          <w:left w:val="nil"/>
          <w:bottom w:val="nil"/>
          <w:right w:val="nil"/>
          <w:between w:val="nil"/>
        </w:pBdr>
        <w:tabs>
          <w:tab w:val="left" w:pos="360"/>
          <w:tab w:val="left" w:pos="432"/>
          <w:tab w:val="left" w:pos="1270"/>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shareholders, PDMR, or affiliated persons of PDMR:</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
        <w:gridCol w:w="1116"/>
        <w:gridCol w:w="931"/>
        <w:gridCol w:w="1188"/>
        <w:gridCol w:w="1053"/>
        <w:gridCol w:w="1051"/>
        <w:gridCol w:w="1289"/>
        <w:gridCol w:w="1167"/>
        <w:gridCol w:w="570"/>
      </w:tblGrid>
      <w:tr w:rsidR="00672E1A" w14:paraId="06D97C3F" w14:textId="77777777">
        <w:tc>
          <w:tcPr>
            <w:tcW w:w="652" w:type="dxa"/>
            <w:shd w:val="clear" w:color="auto" w:fill="auto"/>
            <w:vAlign w:val="center"/>
          </w:tcPr>
          <w:p w14:paraId="02F205C9"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116" w:type="dxa"/>
            <w:shd w:val="clear" w:color="auto" w:fill="auto"/>
            <w:vAlign w:val="center"/>
          </w:tcPr>
          <w:p w14:paraId="19D48F31"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Name of organization</w:t>
            </w:r>
            <w:r>
              <w:rPr>
                <w:rFonts w:ascii="Arial" w:hAnsi="Arial"/>
                <w:color w:val="010000"/>
                <w:sz w:val="20"/>
              </w:rPr>
              <w:lastRenderedPageBreak/>
              <w:t>/individual</w:t>
            </w:r>
          </w:p>
        </w:tc>
        <w:tc>
          <w:tcPr>
            <w:tcW w:w="931" w:type="dxa"/>
            <w:shd w:val="clear" w:color="auto" w:fill="auto"/>
            <w:vAlign w:val="center"/>
          </w:tcPr>
          <w:p w14:paraId="0A8613DD"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Related relations with the </w:t>
            </w:r>
            <w:r>
              <w:rPr>
                <w:rFonts w:ascii="Arial" w:hAnsi="Arial"/>
                <w:color w:val="010000"/>
                <w:sz w:val="20"/>
              </w:rPr>
              <w:lastRenderedPageBreak/>
              <w:t>Company</w:t>
            </w:r>
          </w:p>
        </w:tc>
        <w:tc>
          <w:tcPr>
            <w:tcW w:w="1188" w:type="dxa"/>
            <w:shd w:val="clear" w:color="auto" w:fill="auto"/>
            <w:vAlign w:val="center"/>
          </w:tcPr>
          <w:p w14:paraId="3266366E" w14:textId="484D6481" w:rsidR="00672E1A" w:rsidRDefault="003B62C2" w:rsidP="003F02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NSH No. , Date of issue, Place </w:t>
            </w:r>
            <w:r>
              <w:rPr>
                <w:rFonts w:ascii="Arial" w:hAnsi="Arial"/>
                <w:color w:val="010000"/>
                <w:sz w:val="20"/>
              </w:rPr>
              <w:lastRenderedPageBreak/>
              <w:t>of issue</w:t>
            </w:r>
          </w:p>
        </w:tc>
        <w:tc>
          <w:tcPr>
            <w:tcW w:w="1053" w:type="dxa"/>
            <w:shd w:val="clear" w:color="auto" w:fill="auto"/>
            <w:vAlign w:val="center"/>
          </w:tcPr>
          <w:p w14:paraId="1642E1D2"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Head office address/Contact </w:t>
            </w:r>
            <w:r>
              <w:rPr>
                <w:rFonts w:ascii="Arial" w:hAnsi="Arial"/>
                <w:color w:val="010000"/>
                <w:sz w:val="20"/>
              </w:rPr>
              <w:lastRenderedPageBreak/>
              <w:t>address</w:t>
            </w:r>
          </w:p>
        </w:tc>
        <w:tc>
          <w:tcPr>
            <w:tcW w:w="1051" w:type="dxa"/>
            <w:shd w:val="clear" w:color="auto" w:fill="auto"/>
            <w:vAlign w:val="center"/>
          </w:tcPr>
          <w:p w14:paraId="1EDDF02F"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Time of transaction with the </w:t>
            </w:r>
            <w:r>
              <w:rPr>
                <w:rFonts w:ascii="Arial" w:hAnsi="Arial"/>
                <w:color w:val="010000"/>
                <w:sz w:val="20"/>
              </w:rPr>
              <w:lastRenderedPageBreak/>
              <w:t>Company</w:t>
            </w:r>
          </w:p>
        </w:tc>
        <w:tc>
          <w:tcPr>
            <w:tcW w:w="1289" w:type="dxa"/>
            <w:shd w:val="clear" w:color="auto" w:fill="auto"/>
            <w:vAlign w:val="center"/>
          </w:tcPr>
          <w:p w14:paraId="43540C12"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Approved General Mandate/ </w:t>
            </w:r>
            <w:r>
              <w:rPr>
                <w:rFonts w:ascii="Arial" w:hAnsi="Arial"/>
                <w:color w:val="010000"/>
                <w:sz w:val="20"/>
              </w:rPr>
              <w:lastRenderedPageBreak/>
              <w:t>Decision of the General Meeting of Shareholders No. or Board Resolution/ Decision No.</w:t>
            </w:r>
          </w:p>
        </w:tc>
        <w:tc>
          <w:tcPr>
            <w:tcW w:w="1167" w:type="dxa"/>
            <w:shd w:val="clear" w:color="auto" w:fill="auto"/>
            <w:vAlign w:val="center"/>
          </w:tcPr>
          <w:p w14:paraId="0A5FF5F2"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Content, quantity, total value of </w:t>
            </w:r>
            <w:r>
              <w:rPr>
                <w:rFonts w:ascii="Arial" w:hAnsi="Arial"/>
                <w:color w:val="010000"/>
                <w:sz w:val="20"/>
              </w:rPr>
              <w:lastRenderedPageBreak/>
              <w:t>transaction</w:t>
            </w:r>
          </w:p>
        </w:tc>
        <w:tc>
          <w:tcPr>
            <w:tcW w:w="570" w:type="dxa"/>
            <w:shd w:val="clear" w:color="auto" w:fill="auto"/>
            <w:vAlign w:val="center"/>
          </w:tcPr>
          <w:p w14:paraId="1E6AEB81"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Note</w:t>
            </w:r>
          </w:p>
        </w:tc>
      </w:tr>
      <w:tr w:rsidR="00672E1A" w14:paraId="6CC2E21C" w14:textId="77777777">
        <w:tc>
          <w:tcPr>
            <w:tcW w:w="652" w:type="dxa"/>
            <w:shd w:val="clear" w:color="auto" w:fill="auto"/>
            <w:vAlign w:val="center"/>
          </w:tcPr>
          <w:p w14:paraId="60804232"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1116" w:type="dxa"/>
            <w:shd w:val="clear" w:color="auto" w:fill="auto"/>
            <w:vAlign w:val="center"/>
          </w:tcPr>
          <w:p w14:paraId="337852AE"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Vietnam National Cement Corporation</w:t>
            </w:r>
          </w:p>
        </w:tc>
        <w:tc>
          <w:tcPr>
            <w:tcW w:w="931" w:type="dxa"/>
            <w:shd w:val="clear" w:color="auto" w:fill="auto"/>
            <w:vAlign w:val="center"/>
          </w:tcPr>
          <w:p w14:paraId="281065AD" w14:textId="76B60DED" w:rsidR="00672E1A" w:rsidRDefault="003B62C2" w:rsidP="003F02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Holding company</w:t>
            </w:r>
          </w:p>
        </w:tc>
        <w:tc>
          <w:tcPr>
            <w:tcW w:w="1188" w:type="dxa"/>
            <w:shd w:val="clear" w:color="auto" w:fill="auto"/>
            <w:vAlign w:val="center"/>
          </w:tcPr>
          <w:p w14:paraId="18196F73"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0100106320.</w:t>
            </w:r>
          </w:p>
          <w:p w14:paraId="693EF616" w14:textId="4226EF56" w:rsidR="00672E1A" w:rsidRDefault="003B62C2" w:rsidP="003F02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29, 2013 by Hanoi Authority for Planning and Investment</w:t>
            </w:r>
          </w:p>
        </w:tc>
        <w:tc>
          <w:tcPr>
            <w:tcW w:w="1053" w:type="dxa"/>
            <w:shd w:val="clear" w:color="auto" w:fill="auto"/>
            <w:vAlign w:val="center"/>
          </w:tcPr>
          <w:p w14:paraId="4E84433C" w14:textId="45260B2E" w:rsidR="00672E1A" w:rsidRDefault="003B62C2" w:rsidP="003F02F3">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228, Le </w:t>
            </w:r>
            <w:proofErr w:type="spellStart"/>
            <w:r>
              <w:rPr>
                <w:rFonts w:ascii="Arial" w:hAnsi="Arial"/>
                <w:color w:val="010000"/>
                <w:sz w:val="20"/>
              </w:rPr>
              <w:t>Duan</w:t>
            </w:r>
            <w:proofErr w:type="spellEnd"/>
            <w:r>
              <w:rPr>
                <w:rFonts w:ascii="Arial" w:hAnsi="Arial"/>
                <w:color w:val="010000"/>
                <w:sz w:val="20"/>
              </w:rPr>
              <w:t xml:space="preserve"> Street, Dong Da District, Hanoi</w:t>
            </w:r>
          </w:p>
        </w:tc>
        <w:tc>
          <w:tcPr>
            <w:tcW w:w="1051" w:type="dxa"/>
            <w:shd w:val="clear" w:color="auto" w:fill="auto"/>
            <w:vAlign w:val="center"/>
          </w:tcPr>
          <w:p w14:paraId="43142772"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20, 2007</w:t>
            </w:r>
          </w:p>
        </w:tc>
        <w:tc>
          <w:tcPr>
            <w:tcW w:w="1289" w:type="dxa"/>
            <w:shd w:val="clear" w:color="auto" w:fill="auto"/>
            <w:vAlign w:val="center"/>
          </w:tcPr>
          <w:p w14:paraId="773A0CC3"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 dated June 20, 2007</w:t>
            </w:r>
          </w:p>
        </w:tc>
        <w:tc>
          <w:tcPr>
            <w:tcW w:w="1167" w:type="dxa"/>
            <w:shd w:val="clear" w:color="auto" w:fill="auto"/>
            <w:vAlign w:val="center"/>
          </w:tcPr>
          <w:p w14:paraId="09089891" w14:textId="77777777" w:rsidR="00672E1A" w:rsidRDefault="003B62C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59.64% of the charter capital</w:t>
            </w:r>
          </w:p>
        </w:tc>
        <w:tc>
          <w:tcPr>
            <w:tcW w:w="570" w:type="dxa"/>
            <w:shd w:val="clear" w:color="auto" w:fill="auto"/>
            <w:vAlign w:val="center"/>
          </w:tcPr>
          <w:p w14:paraId="29D1B2BE" w14:textId="77777777" w:rsidR="00672E1A" w:rsidRDefault="00672E1A">
            <w:pPr>
              <w:tabs>
                <w:tab w:val="left" w:pos="360"/>
              </w:tabs>
              <w:spacing w:after="120" w:line="360" w:lineRule="auto"/>
              <w:rPr>
                <w:rFonts w:ascii="Arial" w:eastAsia="Arial" w:hAnsi="Arial" w:cs="Arial"/>
                <w:color w:val="010000"/>
                <w:sz w:val="20"/>
                <w:szCs w:val="20"/>
              </w:rPr>
            </w:pPr>
          </w:p>
        </w:tc>
      </w:tr>
    </w:tbl>
    <w:p w14:paraId="0B694A21" w14:textId="77777777" w:rsidR="00672E1A" w:rsidRDefault="003B62C2" w:rsidP="00331DB0">
      <w:pPr>
        <w:keepNext/>
        <w:numPr>
          <w:ilvl w:val="0"/>
          <w:numId w:val="3"/>
        </w:numPr>
        <w:pBdr>
          <w:top w:val="nil"/>
          <w:left w:val="nil"/>
          <w:bottom w:val="nil"/>
          <w:right w:val="nil"/>
          <w:between w:val="nil"/>
        </w:pBdr>
        <w:tabs>
          <w:tab w:val="left" w:pos="360"/>
          <w:tab w:val="left" w:pos="1877"/>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Company’s PDMR, affiliated persons of PDMR and subsidiaries or companies controlled by the Company: None.</w:t>
      </w:r>
    </w:p>
    <w:p w14:paraId="614D9480" w14:textId="77777777" w:rsidR="00672E1A" w:rsidRDefault="003B62C2" w:rsidP="00331DB0">
      <w:pPr>
        <w:keepNext/>
        <w:numPr>
          <w:ilvl w:val="0"/>
          <w:numId w:val="3"/>
        </w:numPr>
        <w:pBdr>
          <w:top w:val="nil"/>
          <w:left w:val="nil"/>
          <w:bottom w:val="nil"/>
          <w:right w:val="nil"/>
          <w:between w:val="nil"/>
        </w:pBdr>
        <w:tabs>
          <w:tab w:val="left" w:pos="360"/>
          <w:tab w:val="left" w:pos="1890"/>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other entities/</w:t>
      </w:r>
    </w:p>
    <w:p w14:paraId="7846DB66" w14:textId="77777777" w:rsidR="00672E1A" w:rsidRDefault="003B62C2" w:rsidP="00331DB0">
      <w:pPr>
        <w:numPr>
          <w:ilvl w:val="1"/>
          <w:numId w:val="7"/>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the Company and the companies in which members of the Board of Directors, members of the Supervisory Board, the Manager and other managers have been founding members or members of the Board of Directors, the Executive Manager for the past three (03) years (calculated at the time of reporting): none</w:t>
      </w:r>
    </w:p>
    <w:p w14:paraId="515BBD48" w14:textId="77777777" w:rsidR="00672E1A" w:rsidRDefault="003B62C2" w:rsidP="00331DB0">
      <w:pPr>
        <w:numPr>
          <w:ilvl w:val="1"/>
          <w:numId w:val="7"/>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the Company and companies where affiliated persons of members of the Board of Directors, members of the Supervisory Board, the Manager and other managers are members of the Board of Directors, the Executive Manager:</w:t>
      </w:r>
    </w:p>
    <w:tbl>
      <w:tblPr>
        <w:tblStyle w:val="a5"/>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7"/>
        <w:gridCol w:w="4269"/>
        <w:gridCol w:w="4211"/>
      </w:tblGrid>
      <w:tr w:rsidR="00672E1A" w14:paraId="17E26329" w14:textId="77777777">
        <w:tc>
          <w:tcPr>
            <w:tcW w:w="537" w:type="dxa"/>
            <w:shd w:val="clear" w:color="auto" w:fill="auto"/>
            <w:vAlign w:val="center"/>
          </w:tcPr>
          <w:p w14:paraId="47795C48" w14:textId="77777777" w:rsidR="00672E1A" w:rsidRDefault="003B62C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w:t>
            </w:r>
          </w:p>
          <w:p w14:paraId="15D609EE" w14:textId="77777777" w:rsidR="00672E1A" w:rsidRDefault="003B62C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4269" w:type="dxa"/>
            <w:shd w:val="clear" w:color="auto" w:fill="auto"/>
            <w:vAlign w:val="center"/>
          </w:tcPr>
          <w:p w14:paraId="4F47A5C9" w14:textId="77777777" w:rsidR="00672E1A" w:rsidRDefault="003B62C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Company name</w:t>
            </w:r>
          </w:p>
        </w:tc>
        <w:tc>
          <w:tcPr>
            <w:tcW w:w="4211" w:type="dxa"/>
            <w:shd w:val="clear" w:color="auto" w:fill="auto"/>
            <w:vAlign w:val="center"/>
          </w:tcPr>
          <w:p w14:paraId="0AAFDDF3" w14:textId="77777777" w:rsidR="00672E1A" w:rsidRDefault="003B62C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Name of member of the Board of Directors</w:t>
            </w:r>
          </w:p>
        </w:tc>
      </w:tr>
      <w:tr w:rsidR="00672E1A" w14:paraId="49F9778D" w14:textId="77777777">
        <w:tc>
          <w:tcPr>
            <w:tcW w:w="537" w:type="dxa"/>
            <w:shd w:val="clear" w:color="auto" w:fill="auto"/>
            <w:vAlign w:val="center"/>
          </w:tcPr>
          <w:p w14:paraId="6302D1FE" w14:textId="77777777" w:rsidR="00672E1A" w:rsidRDefault="003B62C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4269" w:type="dxa"/>
            <w:shd w:val="clear" w:color="auto" w:fill="auto"/>
            <w:vAlign w:val="center"/>
          </w:tcPr>
          <w:p w14:paraId="7E3EDCA7" w14:textId="77777777" w:rsidR="00672E1A" w:rsidRDefault="003B62C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Ha </w:t>
            </w:r>
            <w:proofErr w:type="spellStart"/>
            <w:r>
              <w:rPr>
                <w:rFonts w:ascii="Arial" w:hAnsi="Arial"/>
                <w:color w:val="010000"/>
                <w:sz w:val="20"/>
              </w:rPr>
              <w:t>Noi</w:t>
            </w:r>
            <w:proofErr w:type="spellEnd"/>
            <w:r>
              <w:rPr>
                <w:rFonts w:ascii="Arial" w:hAnsi="Arial"/>
                <w:color w:val="010000"/>
                <w:sz w:val="20"/>
              </w:rPr>
              <w:t xml:space="preserve"> Cho Lon Company Limited (HCH)</w:t>
            </w:r>
          </w:p>
        </w:tc>
        <w:tc>
          <w:tcPr>
            <w:tcW w:w="4211" w:type="dxa"/>
            <w:shd w:val="clear" w:color="auto" w:fill="auto"/>
            <w:vAlign w:val="center"/>
          </w:tcPr>
          <w:p w14:paraId="4CA3FBA3" w14:textId="77777777" w:rsidR="00672E1A" w:rsidRDefault="003B62C2">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Mr. Do Ngoc </w:t>
            </w:r>
            <w:proofErr w:type="spellStart"/>
            <w:r>
              <w:rPr>
                <w:rFonts w:ascii="Arial" w:hAnsi="Arial"/>
                <w:color w:val="010000"/>
                <w:sz w:val="20"/>
              </w:rPr>
              <w:t>Thach</w:t>
            </w:r>
            <w:proofErr w:type="spellEnd"/>
            <w:r>
              <w:rPr>
                <w:rFonts w:ascii="Arial" w:hAnsi="Arial"/>
                <w:color w:val="010000"/>
                <w:sz w:val="20"/>
              </w:rPr>
              <w:t xml:space="preserve"> is currently the General Manager of Ha </w:t>
            </w:r>
            <w:proofErr w:type="spellStart"/>
            <w:r>
              <w:rPr>
                <w:rFonts w:ascii="Arial" w:hAnsi="Arial"/>
                <w:color w:val="010000"/>
                <w:sz w:val="20"/>
              </w:rPr>
              <w:t>Noi</w:t>
            </w:r>
            <w:proofErr w:type="spellEnd"/>
            <w:r>
              <w:rPr>
                <w:rFonts w:ascii="Arial" w:hAnsi="Arial"/>
                <w:color w:val="010000"/>
                <w:sz w:val="20"/>
              </w:rPr>
              <w:t xml:space="preserve"> Cho Lon Company Limited</w:t>
            </w:r>
          </w:p>
        </w:tc>
      </w:tr>
    </w:tbl>
    <w:p w14:paraId="026C462D" w14:textId="42A9CC14" w:rsidR="00672E1A" w:rsidRDefault="003B62C2" w:rsidP="00331DB0">
      <w:pPr>
        <w:numPr>
          <w:ilvl w:val="1"/>
          <w:numId w:val="7"/>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Other transactions of the Company (if any) that can bring about material or non-material benefits to the members of the Board of Directors, the members of the Supervisory Board, the Manager and other managers: None.</w:t>
      </w:r>
    </w:p>
    <w:p w14:paraId="63C7BDEE" w14:textId="77777777" w:rsidR="00672E1A" w:rsidRDefault="003B62C2" w:rsidP="00331DB0">
      <w:pPr>
        <w:keepNext/>
        <w:numPr>
          <w:ilvl w:val="0"/>
          <w:numId w:val="9"/>
        </w:num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Share transactions of PDMR and affiliated persons of PDMR 2023:</w:t>
      </w:r>
    </w:p>
    <w:p w14:paraId="00CE3C84" w14:textId="77777777" w:rsidR="00672E1A" w:rsidRDefault="003B62C2" w:rsidP="00331DB0">
      <w:pPr>
        <w:numPr>
          <w:ilvl w:val="0"/>
          <w:numId w:val="5"/>
        </w:numPr>
        <w:pBdr>
          <w:top w:val="nil"/>
          <w:left w:val="nil"/>
          <w:bottom w:val="nil"/>
          <w:right w:val="nil"/>
          <w:between w:val="nil"/>
        </w:pBdr>
        <w:tabs>
          <w:tab w:val="left" w:pos="360"/>
          <w:tab w:val="left" w:pos="432"/>
          <w:tab w:val="left" w:pos="2703"/>
        </w:tabs>
        <w:spacing w:after="120" w:line="360" w:lineRule="auto"/>
        <w:jc w:val="both"/>
        <w:rPr>
          <w:rFonts w:ascii="Arial" w:eastAsia="Arial" w:hAnsi="Arial" w:cs="Arial"/>
          <w:color w:val="010000"/>
          <w:sz w:val="20"/>
          <w:szCs w:val="20"/>
        </w:rPr>
      </w:pPr>
      <w:r>
        <w:rPr>
          <w:rFonts w:ascii="Arial" w:hAnsi="Arial"/>
          <w:color w:val="010000"/>
          <w:sz w:val="20"/>
        </w:rPr>
        <w:t>Company’s shares transaction of PDMR and affiliated persons: None.</w:t>
      </w:r>
    </w:p>
    <w:p w14:paraId="02F43A65" w14:textId="77777777" w:rsidR="00672E1A" w:rsidRDefault="003B62C2" w:rsidP="00331DB0">
      <w:pPr>
        <w:keepNext/>
        <w:numPr>
          <w:ilvl w:val="0"/>
          <w:numId w:val="9"/>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Pr>
          <w:rFonts w:ascii="Arial" w:hAnsi="Arial"/>
          <w:color w:val="010000"/>
          <w:sz w:val="20"/>
        </w:rPr>
        <w:t>Other significant issues None.</w:t>
      </w:r>
    </w:p>
    <w:sectPr w:rsidR="00672E1A">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6949"/>
    <w:multiLevelType w:val="multilevel"/>
    <w:tmpl w:val="D0D03B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77C3F42"/>
    <w:multiLevelType w:val="multilevel"/>
    <w:tmpl w:val="1CAC4F8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9885FFE"/>
    <w:multiLevelType w:val="multilevel"/>
    <w:tmpl w:val="B6429C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F0862CA"/>
    <w:multiLevelType w:val="multilevel"/>
    <w:tmpl w:val="605C430E"/>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9BC006B"/>
    <w:multiLevelType w:val="multilevel"/>
    <w:tmpl w:val="73F4DD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A753156"/>
    <w:multiLevelType w:val="multilevel"/>
    <w:tmpl w:val="E3780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E2F1EFE"/>
    <w:multiLevelType w:val="multilevel"/>
    <w:tmpl w:val="741E02E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7E90FEE"/>
    <w:multiLevelType w:val="multilevel"/>
    <w:tmpl w:val="C42EA006"/>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91E480C"/>
    <w:multiLevelType w:val="multilevel"/>
    <w:tmpl w:val="80828AE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4"/>
  </w:num>
  <w:num w:numId="3">
    <w:abstractNumId w:val="3"/>
  </w:num>
  <w:num w:numId="4">
    <w:abstractNumId w:val="0"/>
  </w:num>
  <w:num w:numId="5">
    <w:abstractNumId w:val="8"/>
  </w:num>
  <w:num w:numId="6">
    <w:abstractNumId w:val="2"/>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E1A"/>
    <w:rsid w:val="00331DB0"/>
    <w:rsid w:val="003B62C2"/>
    <w:rsid w:val="003F02F3"/>
    <w:rsid w:val="005514E1"/>
    <w:rsid w:val="00672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53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strike w:val="0"/>
      <w:color w:val="9C3A48"/>
      <w:sz w:val="30"/>
      <w:szCs w:val="30"/>
      <w:u w:val="none"/>
      <w:shd w:val="clear" w:color="auto" w:fill="auto"/>
    </w:rPr>
  </w:style>
  <w:style w:type="paragraph" w:customStyle="1" w:styleId="Tiu20">
    <w:name w:val="Tiêu đề #2"/>
    <w:basedOn w:val="Normal"/>
    <w:link w:val="Tiu2"/>
    <w:pPr>
      <w:spacing w:line="262" w:lineRule="auto"/>
      <w:ind w:left="1650" w:firstLine="20"/>
      <w:outlineLvl w:val="1"/>
    </w:pPr>
    <w:rPr>
      <w:rFonts w:ascii="Times New Roman" w:eastAsia="Times New Roman" w:hAnsi="Times New Roman" w:cs="Times New Roman"/>
      <w:b/>
      <w:bCs/>
      <w:sz w:val="26"/>
      <w:szCs w:val="26"/>
    </w:rPr>
  </w:style>
  <w:style w:type="paragraph" w:customStyle="1" w:styleId="Vnbnnidung0">
    <w:name w:val="Văn bản nội dung"/>
    <w:basedOn w:val="Normal"/>
    <w:link w:val="Vnbnnidung"/>
    <w:pPr>
      <w:spacing w:line="259" w:lineRule="auto"/>
      <w:ind w:firstLine="400"/>
    </w:pPr>
    <w:rPr>
      <w:rFonts w:ascii="Times New Roman" w:eastAsia="Times New Roman" w:hAnsi="Times New Roman" w:cs="Times New Roman"/>
      <w:sz w:val="26"/>
      <w:szCs w:val="26"/>
    </w:rPr>
  </w:style>
  <w:style w:type="paragraph" w:customStyle="1" w:styleId="Khc0">
    <w:name w:val="Khác"/>
    <w:basedOn w:val="Normal"/>
    <w:link w:val="Khc"/>
    <w:rPr>
      <w:rFonts w:ascii="Times New Roman" w:eastAsia="Times New Roman" w:hAnsi="Times New Roman" w:cs="Times New Roman"/>
      <w:sz w:val="22"/>
      <w:szCs w:val="22"/>
    </w:rPr>
  </w:style>
  <w:style w:type="paragraph" w:customStyle="1" w:styleId="Chthchbng0">
    <w:name w:val="Chú thích bảng"/>
    <w:basedOn w:val="Normal"/>
    <w:link w:val="Chthchbng"/>
    <w:pPr>
      <w:spacing w:line="259" w:lineRule="auto"/>
      <w:ind w:firstLine="720"/>
    </w:pPr>
    <w:rPr>
      <w:rFonts w:ascii="Times New Roman" w:eastAsia="Times New Roman" w:hAnsi="Times New Roman" w:cs="Times New Roman"/>
      <w:sz w:val="26"/>
      <w:szCs w:val="26"/>
    </w:rPr>
  </w:style>
  <w:style w:type="paragraph" w:customStyle="1" w:styleId="Tiu10">
    <w:name w:val="Tiêu đề #1"/>
    <w:basedOn w:val="Normal"/>
    <w:link w:val="Tiu1"/>
    <w:pPr>
      <w:spacing w:line="226" w:lineRule="auto"/>
      <w:ind w:left="3580"/>
      <w:outlineLvl w:val="0"/>
    </w:pPr>
    <w:rPr>
      <w:rFonts w:ascii="Arial" w:eastAsia="Arial" w:hAnsi="Arial" w:cs="Arial"/>
      <w:smallCaps/>
      <w:color w:val="9C3A48"/>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strike w:val="0"/>
      <w:color w:val="9C3A48"/>
      <w:sz w:val="30"/>
      <w:szCs w:val="30"/>
      <w:u w:val="none"/>
      <w:shd w:val="clear" w:color="auto" w:fill="auto"/>
    </w:rPr>
  </w:style>
  <w:style w:type="paragraph" w:customStyle="1" w:styleId="Tiu20">
    <w:name w:val="Tiêu đề #2"/>
    <w:basedOn w:val="Normal"/>
    <w:link w:val="Tiu2"/>
    <w:pPr>
      <w:spacing w:line="262" w:lineRule="auto"/>
      <w:ind w:left="1650" w:firstLine="20"/>
      <w:outlineLvl w:val="1"/>
    </w:pPr>
    <w:rPr>
      <w:rFonts w:ascii="Times New Roman" w:eastAsia="Times New Roman" w:hAnsi="Times New Roman" w:cs="Times New Roman"/>
      <w:b/>
      <w:bCs/>
      <w:sz w:val="26"/>
      <w:szCs w:val="26"/>
    </w:rPr>
  </w:style>
  <w:style w:type="paragraph" w:customStyle="1" w:styleId="Vnbnnidung0">
    <w:name w:val="Văn bản nội dung"/>
    <w:basedOn w:val="Normal"/>
    <w:link w:val="Vnbnnidung"/>
    <w:pPr>
      <w:spacing w:line="259" w:lineRule="auto"/>
      <w:ind w:firstLine="400"/>
    </w:pPr>
    <w:rPr>
      <w:rFonts w:ascii="Times New Roman" w:eastAsia="Times New Roman" w:hAnsi="Times New Roman" w:cs="Times New Roman"/>
      <w:sz w:val="26"/>
      <w:szCs w:val="26"/>
    </w:rPr>
  </w:style>
  <w:style w:type="paragraph" w:customStyle="1" w:styleId="Khc0">
    <w:name w:val="Khác"/>
    <w:basedOn w:val="Normal"/>
    <w:link w:val="Khc"/>
    <w:rPr>
      <w:rFonts w:ascii="Times New Roman" w:eastAsia="Times New Roman" w:hAnsi="Times New Roman" w:cs="Times New Roman"/>
      <w:sz w:val="22"/>
      <w:szCs w:val="22"/>
    </w:rPr>
  </w:style>
  <w:style w:type="paragraph" w:customStyle="1" w:styleId="Chthchbng0">
    <w:name w:val="Chú thích bảng"/>
    <w:basedOn w:val="Normal"/>
    <w:link w:val="Chthchbng"/>
    <w:pPr>
      <w:spacing w:line="259" w:lineRule="auto"/>
      <w:ind w:firstLine="720"/>
    </w:pPr>
    <w:rPr>
      <w:rFonts w:ascii="Times New Roman" w:eastAsia="Times New Roman" w:hAnsi="Times New Roman" w:cs="Times New Roman"/>
      <w:sz w:val="26"/>
      <w:szCs w:val="26"/>
    </w:rPr>
  </w:style>
  <w:style w:type="paragraph" w:customStyle="1" w:styleId="Tiu10">
    <w:name w:val="Tiêu đề #1"/>
    <w:basedOn w:val="Normal"/>
    <w:link w:val="Tiu1"/>
    <w:pPr>
      <w:spacing w:line="226" w:lineRule="auto"/>
      <w:ind w:left="3580"/>
      <w:outlineLvl w:val="0"/>
    </w:pPr>
    <w:rPr>
      <w:rFonts w:ascii="Arial" w:eastAsia="Arial" w:hAnsi="Arial" w:cs="Arial"/>
      <w:smallCaps/>
      <w:color w:val="9C3A48"/>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ximang.tmx@gmail.com" TargetMode="External"/><Relationship Id="rId3" Type="http://schemas.openxmlformats.org/officeDocument/2006/relationships/styles" Target="styles.xml"/><Relationship Id="rId7" Type="http://schemas.openxmlformats.org/officeDocument/2006/relationships/hyperlink" Target="mailto:ximang.jsc@vnn.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hel4wmuow6plJ96h/IzJKk1Pw==">CgMxLjA4AHIhMVBsc09pd2tMOHdjdDhvbkZwMnZPUnFTVHVqYmd0c29Z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940</Words>
  <Characters>5364</Characters>
  <Application>Microsoft Office Word</Application>
  <DocSecurity>0</DocSecurity>
  <Lines>44</Lines>
  <Paragraphs>12</Paragraphs>
  <ScaleCrop>false</ScaleCrop>
  <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 NguyÅn</dc:creator>
  <cp:lastModifiedBy>Tran Ha Anh</cp:lastModifiedBy>
  <cp:revision>5</cp:revision>
  <dcterms:created xsi:type="dcterms:W3CDTF">2024-02-02T07:36:00Z</dcterms:created>
  <dcterms:modified xsi:type="dcterms:W3CDTF">2024-02-05T04:42:00Z</dcterms:modified>
</cp:coreProperties>
</file>