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482B" w:rsidRPr="00F44BA7" w:rsidRDefault="00A20845" w:rsidP="00A20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44BA7">
        <w:rPr>
          <w:rFonts w:ascii="Arial" w:hAnsi="Arial" w:cs="Arial"/>
          <w:b/>
          <w:color w:val="010000"/>
          <w:sz w:val="20"/>
        </w:rPr>
        <w:t>TOW: Board Resolution</w:t>
      </w:r>
    </w:p>
    <w:p w14:paraId="00000002" w14:textId="600CBE42" w:rsidR="00F7482B" w:rsidRPr="00F44BA7" w:rsidRDefault="00A20845" w:rsidP="00A20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 xml:space="preserve">On January 30, 2024, </w:t>
      </w:r>
      <w:proofErr w:type="spellStart"/>
      <w:r w:rsidRPr="00F44BA7">
        <w:rPr>
          <w:rFonts w:ascii="Arial" w:hAnsi="Arial" w:cs="Arial"/>
          <w:color w:val="010000"/>
          <w:sz w:val="20"/>
        </w:rPr>
        <w:t>Tra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44BA7">
        <w:rPr>
          <w:rFonts w:ascii="Arial" w:hAnsi="Arial" w:cs="Arial"/>
          <w:color w:val="010000"/>
          <w:sz w:val="20"/>
        </w:rPr>
        <w:t>Noc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- O Mon Water Supply Joint Stock company announced Resolution No. 02/NQ-</w:t>
      </w:r>
      <w:proofErr w:type="spellStart"/>
      <w:r w:rsidRPr="00F44BA7">
        <w:rPr>
          <w:rFonts w:ascii="Arial" w:hAnsi="Arial" w:cs="Arial"/>
          <w:color w:val="010000"/>
          <w:sz w:val="20"/>
        </w:rPr>
        <w:t>HDQT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on authorizing the </w:t>
      </w:r>
      <w:r w:rsidR="00F44BA7" w:rsidRPr="00F44BA7">
        <w:rPr>
          <w:rFonts w:ascii="Arial" w:hAnsi="Arial" w:cs="Arial"/>
          <w:color w:val="010000"/>
          <w:sz w:val="20"/>
        </w:rPr>
        <w:t xml:space="preserve">Executive </w:t>
      </w:r>
      <w:r w:rsidRPr="00F44BA7">
        <w:rPr>
          <w:rFonts w:ascii="Arial" w:hAnsi="Arial" w:cs="Arial"/>
          <w:color w:val="010000"/>
          <w:sz w:val="20"/>
        </w:rPr>
        <w:t>Board to sign transaction</w:t>
      </w:r>
      <w:r w:rsidR="00F44BA7" w:rsidRPr="00F44BA7">
        <w:rPr>
          <w:rFonts w:ascii="Arial" w:hAnsi="Arial" w:cs="Arial"/>
          <w:color w:val="010000"/>
          <w:sz w:val="20"/>
        </w:rPr>
        <w:t xml:space="preserve">s and </w:t>
      </w:r>
      <w:r w:rsidRPr="00F44BA7">
        <w:rPr>
          <w:rFonts w:ascii="Arial" w:hAnsi="Arial" w:cs="Arial"/>
          <w:color w:val="010000"/>
          <w:sz w:val="20"/>
        </w:rPr>
        <w:t xml:space="preserve">contracts with the </w:t>
      </w:r>
      <w:proofErr w:type="spellStart"/>
      <w:r w:rsidRPr="00F44BA7">
        <w:rPr>
          <w:rFonts w:ascii="Arial" w:hAnsi="Arial" w:cs="Arial"/>
          <w:color w:val="010000"/>
          <w:sz w:val="20"/>
        </w:rPr>
        <w:t>PDMR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and affiliated persons as follows:</w:t>
      </w:r>
    </w:p>
    <w:p w14:paraId="00000003" w14:textId="77777777" w:rsidR="00F7482B" w:rsidRPr="00F44BA7" w:rsidRDefault="00A20845" w:rsidP="00A20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 xml:space="preserve">‎‎Article 1. The Board of Directors approved the policy of assigning the Manager to carry out transactions and sign contracts with </w:t>
      </w:r>
      <w:proofErr w:type="spellStart"/>
      <w:r w:rsidRPr="00F44BA7">
        <w:rPr>
          <w:rFonts w:ascii="Arial" w:hAnsi="Arial" w:cs="Arial"/>
          <w:color w:val="010000"/>
          <w:sz w:val="20"/>
        </w:rPr>
        <w:t>PDMR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and affiliated persons: between the Company and Can </w:t>
      </w:r>
      <w:proofErr w:type="spellStart"/>
      <w:r w:rsidRPr="00F44BA7">
        <w:rPr>
          <w:rFonts w:ascii="Arial" w:hAnsi="Arial" w:cs="Arial"/>
          <w:color w:val="010000"/>
          <w:sz w:val="20"/>
        </w:rPr>
        <w:t>Tho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Water Supply - Sewerage Joint Stock Company or </w:t>
      </w:r>
      <w:proofErr w:type="spellStart"/>
      <w:r w:rsidRPr="00F44BA7">
        <w:rPr>
          <w:rFonts w:ascii="Arial" w:hAnsi="Arial" w:cs="Arial"/>
          <w:color w:val="010000"/>
          <w:sz w:val="20"/>
        </w:rPr>
        <w:t>Thot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Not Water Supply Joint Stock Company with the following contents:</w:t>
      </w:r>
    </w:p>
    <w:p w14:paraId="00000004" w14:textId="77777777" w:rsidR="00F7482B" w:rsidRPr="00F44BA7" w:rsidRDefault="00A20845" w:rsidP="00A20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>Transfer of materials, chemicals, water sample analysis and financial analysis....</w:t>
      </w:r>
    </w:p>
    <w:p w14:paraId="00000005" w14:textId="77777777" w:rsidR="00F7482B" w:rsidRPr="00F44BA7" w:rsidRDefault="00A20845" w:rsidP="00A20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 xml:space="preserve">Authorized limit for the year is </w:t>
      </w:r>
      <w:proofErr w:type="spellStart"/>
      <w:r w:rsidRPr="00F44BA7">
        <w:rPr>
          <w:rFonts w:ascii="Arial" w:hAnsi="Arial" w:cs="Arial"/>
          <w:color w:val="010000"/>
          <w:sz w:val="20"/>
        </w:rPr>
        <w:t>VND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8 billion, in which: </w:t>
      </w:r>
      <w:proofErr w:type="spellStart"/>
      <w:r w:rsidRPr="00F44BA7">
        <w:rPr>
          <w:rFonts w:ascii="Arial" w:hAnsi="Arial" w:cs="Arial"/>
          <w:color w:val="010000"/>
          <w:sz w:val="20"/>
        </w:rPr>
        <w:t>VND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5 billion for Can </w:t>
      </w:r>
      <w:proofErr w:type="spellStart"/>
      <w:r w:rsidRPr="00F44BA7">
        <w:rPr>
          <w:rFonts w:ascii="Arial" w:hAnsi="Arial" w:cs="Arial"/>
          <w:color w:val="010000"/>
          <w:sz w:val="20"/>
        </w:rPr>
        <w:t>Tho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Water Supply - Sewerage Joint Stock Company and </w:t>
      </w:r>
      <w:proofErr w:type="spellStart"/>
      <w:r w:rsidRPr="00F44BA7">
        <w:rPr>
          <w:rFonts w:ascii="Arial" w:hAnsi="Arial" w:cs="Arial"/>
          <w:color w:val="010000"/>
          <w:sz w:val="20"/>
        </w:rPr>
        <w:t>VND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3 billion for </w:t>
      </w:r>
      <w:proofErr w:type="spellStart"/>
      <w:r w:rsidRPr="00F44BA7">
        <w:rPr>
          <w:rFonts w:ascii="Arial" w:hAnsi="Arial" w:cs="Arial"/>
          <w:color w:val="010000"/>
          <w:sz w:val="20"/>
        </w:rPr>
        <w:t>Thot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Not Water Supply Joint Stock Company.</w:t>
      </w:r>
    </w:p>
    <w:p w14:paraId="00000006" w14:textId="77777777" w:rsidR="00F7482B" w:rsidRPr="00F44BA7" w:rsidRDefault="00A20845" w:rsidP="00A20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 xml:space="preserve">Service prices are determined from time to time and for each specific contract on the basis of ensuring the Company's benefits and this value is guaranteed to be less than 5% of total assets by the time of recording the Financial Statements in </w:t>
      </w:r>
      <w:proofErr w:type="spellStart"/>
      <w:r w:rsidRPr="00F44BA7">
        <w:rPr>
          <w:rFonts w:ascii="Arial" w:hAnsi="Arial" w:cs="Arial"/>
          <w:color w:val="010000"/>
          <w:sz w:val="20"/>
        </w:rPr>
        <w:t>Q4</w:t>
      </w:r>
      <w:proofErr w:type="spellEnd"/>
      <w:r w:rsidRPr="00F44BA7">
        <w:rPr>
          <w:rFonts w:ascii="Arial" w:hAnsi="Arial" w:cs="Arial"/>
          <w:color w:val="010000"/>
          <w:sz w:val="20"/>
        </w:rPr>
        <w:t>/2023</w:t>
      </w:r>
    </w:p>
    <w:p w14:paraId="00000007" w14:textId="77777777" w:rsidR="00F7482B" w:rsidRPr="00F44BA7" w:rsidRDefault="00A20845" w:rsidP="00A20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>‎‎Article 2. The authorization period to implement the above content is from February 1, 2024 to January 31, 2025.</w:t>
      </w:r>
    </w:p>
    <w:p w14:paraId="00000008" w14:textId="77777777" w:rsidR="00F7482B" w:rsidRPr="00F44BA7" w:rsidRDefault="00A20845" w:rsidP="00A20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 xml:space="preserve">‎‎Article 3. The Board of Directors agreed to assign Mr. Huynh Minh </w:t>
      </w:r>
      <w:proofErr w:type="spellStart"/>
      <w:r w:rsidRPr="00F44BA7">
        <w:rPr>
          <w:rFonts w:ascii="Arial" w:hAnsi="Arial" w:cs="Arial"/>
          <w:color w:val="010000"/>
          <w:sz w:val="20"/>
        </w:rPr>
        <w:t>Trung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- Manager of the Company to implement and sign the contract with Can </w:t>
      </w:r>
      <w:proofErr w:type="spellStart"/>
      <w:r w:rsidRPr="00F44BA7">
        <w:rPr>
          <w:rFonts w:ascii="Arial" w:hAnsi="Arial" w:cs="Arial"/>
          <w:color w:val="010000"/>
          <w:sz w:val="20"/>
        </w:rPr>
        <w:t>Tho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Water Supply - Sewerage Joint Stock Company or </w:t>
      </w:r>
      <w:proofErr w:type="spellStart"/>
      <w:r w:rsidRPr="00F44BA7">
        <w:rPr>
          <w:rFonts w:ascii="Arial" w:hAnsi="Arial" w:cs="Arial"/>
          <w:color w:val="010000"/>
          <w:sz w:val="20"/>
        </w:rPr>
        <w:t>Thot</w:t>
      </w:r>
      <w:proofErr w:type="spellEnd"/>
      <w:r w:rsidRPr="00F44BA7">
        <w:rPr>
          <w:rFonts w:ascii="Arial" w:hAnsi="Arial" w:cs="Arial"/>
          <w:color w:val="010000"/>
          <w:sz w:val="20"/>
        </w:rPr>
        <w:t xml:space="preserve"> Not Water Supply Joint Stock Company according to the contents in Article 1 in accordance with the provisions of law.</w:t>
      </w:r>
    </w:p>
    <w:p w14:paraId="00000009" w14:textId="77777777" w:rsidR="00F7482B" w:rsidRPr="00F44BA7" w:rsidRDefault="00A20845" w:rsidP="00A20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4BA7">
        <w:rPr>
          <w:rFonts w:ascii="Arial" w:hAnsi="Arial" w:cs="Arial"/>
          <w:color w:val="010000"/>
          <w:sz w:val="20"/>
        </w:rPr>
        <w:t xml:space="preserve">‎‎Article 4. Members of the Board of Directors, the Supervisory Board, the Executive Board of the Company and relevant units are responsible for implementing this Resolution. This Resolution takes </w:t>
      </w:r>
      <w:proofErr w:type="gramStart"/>
      <w:r w:rsidRPr="00F44BA7">
        <w:rPr>
          <w:rFonts w:ascii="Arial" w:hAnsi="Arial" w:cs="Arial"/>
          <w:color w:val="010000"/>
          <w:sz w:val="20"/>
        </w:rPr>
        <w:t>effect</w:t>
      </w:r>
      <w:proofErr w:type="gramEnd"/>
      <w:r w:rsidRPr="00F44BA7">
        <w:rPr>
          <w:rFonts w:ascii="Arial" w:hAnsi="Arial" w:cs="Arial"/>
          <w:color w:val="010000"/>
          <w:sz w:val="20"/>
        </w:rPr>
        <w:t xml:space="preserve"> from the date of its signing.</w:t>
      </w:r>
    </w:p>
    <w:sectPr w:rsidR="00F7482B" w:rsidRPr="00F44BA7" w:rsidSect="005200D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50F0"/>
    <w:multiLevelType w:val="multilevel"/>
    <w:tmpl w:val="9F423F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2B"/>
    <w:rsid w:val="004A3728"/>
    <w:rsid w:val="005200D9"/>
    <w:rsid w:val="00A20845"/>
    <w:rsid w:val="00D76495"/>
    <w:rsid w:val="00F44BA7"/>
    <w:rsid w:val="00F7482B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2A8A4"/>
  <w15:docId w15:val="{974366D7-98F4-4C6A-8838-197ABA3F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5ZILkT3kFeIBrmAvT1YzIe3Jg==">CgMxLjA4AHIhMUxNVTg0MlZyd1FUVG8yUkZydVVHbkxBZ2xBRjV2WHZV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2024-02-02T04:35:00Z</dcterms:created>
  <dcterms:modified xsi:type="dcterms:W3CDTF">2024-02-02T04:35:00Z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961cc9920e865fa73f836f5e164056ce9503c750ea7dc9c375bb1dcf45eb1ae3</vt:lpwstr>
  </property>
</Properties>
</file>