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9DCB24F" w:rsidR="004F1811" w:rsidRPr="00C13DA2" w:rsidRDefault="00F55185" w:rsidP="00014B6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r w:rsidRPr="00C13DA2">
        <w:rPr>
          <w:rFonts w:ascii="Arial" w:hAnsi="Arial" w:cs="Arial"/>
          <w:b/>
          <w:color w:val="010000"/>
          <w:sz w:val="20"/>
        </w:rPr>
        <w:t>TVA: Explanation on the difference of over 10% in profit after tax of 2023 compared to that of 2022</w:t>
      </w:r>
    </w:p>
    <w:p w14:paraId="00000002" w14:textId="77777777" w:rsidR="004F1811" w:rsidRPr="00C13DA2" w:rsidRDefault="00F55185" w:rsidP="00014B6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3DA2">
        <w:rPr>
          <w:rFonts w:ascii="Arial" w:hAnsi="Arial" w:cs="Arial"/>
          <w:color w:val="010000"/>
          <w:sz w:val="20"/>
        </w:rPr>
        <w:t>On January 25, 2024, Thanh Tri Sanitary Ware Joint Stock Company announced Official Dispatch No. 06/TVA-</w:t>
      </w:r>
      <w:proofErr w:type="spellStart"/>
      <w:r w:rsidRPr="00C13DA2">
        <w:rPr>
          <w:rFonts w:ascii="Arial" w:hAnsi="Arial" w:cs="Arial"/>
          <w:color w:val="010000"/>
          <w:sz w:val="20"/>
        </w:rPr>
        <w:t>PKT</w:t>
      </w:r>
      <w:proofErr w:type="spellEnd"/>
      <w:r w:rsidRPr="00C13DA2">
        <w:rPr>
          <w:rFonts w:ascii="Arial" w:hAnsi="Arial" w:cs="Arial"/>
          <w:color w:val="010000"/>
          <w:sz w:val="20"/>
        </w:rPr>
        <w:t xml:space="preserve"> on explanation for the difference of over 10% in profit after tax on the Financial Statements 2023 compared to that of 2022 as follows:</w:t>
      </w:r>
    </w:p>
    <w:p w14:paraId="00000003" w14:textId="335CCE4C" w:rsidR="004F1811" w:rsidRPr="00C13DA2" w:rsidRDefault="00F55185" w:rsidP="00014B6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3DA2">
        <w:rPr>
          <w:rFonts w:ascii="Arial" w:hAnsi="Arial" w:cs="Arial"/>
          <w:color w:val="010000"/>
          <w:sz w:val="20"/>
        </w:rPr>
        <w:t>Profit after tax in the production activity results report</w:t>
      </w:r>
      <w:r w:rsidR="00014B62" w:rsidRPr="00C13DA2">
        <w:rPr>
          <w:rFonts w:ascii="Arial" w:hAnsi="Arial" w:cs="Arial"/>
          <w:color w:val="010000"/>
          <w:sz w:val="20"/>
        </w:rPr>
        <w:t xml:space="preserve"> in</w:t>
      </w:r>
      <w:r w:rsidRPr="00C13DA2">
        <w:rPr>
          <w:rFonts w:ascii="Arial" w:hAnsi="Arial" w:cs="Arial"/>
          <w:color w:val="010000"/>
          <w:sz w:val="20"/>
        </w:rPr>
        <w:t xml:space="preserve"> 2023 decreased by </w:t>
      </w:r>
      <w:proofErr w:type="spellStart"/>
      <w:r w:rsidRPr="00C13DA2">
        <w:rPr>
          <w:rFonts w:ascii="Arial" w:hAnsi="Arial" w:cs="Arial"/>
          <w:color w:val="010000"/>
          <w:sz w:val="20"/>
        </w:rPr>
        <w:t>VND</w:t>
      </w:r>
      <w:proofErr w:type="spellEnd"/>
      <w:r w:rsidRPr="00C13DA2">
        <w:rPr>
          <w:rFonts w:ascii="Arial" w:hAnsi="Arial" w:cs="Arial"/>
          <w:color w:val="010000"/>
          <w:sz w:val="20"/>
        </w:rPr>
        <w:t xml:space="preserve"> 6,391 million, a decrease of 98.8% compared to that of 2022. The situation of the real estate market in general and the construction materials market in particular is very difficult due to the impact of the market economic downturn, leading to a heavy decline in output and sales revenue.</w:t>
      </w:r>
    </w:p>
    <w:p w14:paraId="00000004" w14:textId="4998A7AB" w:rsidR="004F1811" w:rsidRPr="00C13DA2" w:rsidRDefault="00F55185" w:rsidP="00014B6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3DA2">
        <w:rPr>
          <w:rFonts w:ascii="Arial" w:hAnsi="Arial" w:cs="Arial"/>
          <w:color w:val="010000"/>
          <w:sz w:val="20"/>
        </w:rPr>
        <w:t xml:space="preserve">Net revenue from selling goods and providing services decreased by </w:t>
      </w:r>
      <w:proofErr w:type="spellStart"/>
      <w:r w:rsidRPr="00C13DA2">
        <w:rPr>
          <w:rFonts w:ascii="Arial" w:hAnsi="Arial" w:cs="Arial"/>
          <w:color w:val="010000"/>
          <w:sz w:val="20"/>
        </w:rPr>
        <w:t>VND</w:t>
      </w:r>
      <w:proofErr w:type="spellEnd"/>
      <w:r w:rsidRPr="00C13DA2">
        <w:rPr>
          <w:rFonts w:ascii="Arial" w:hAnsi="Arial" w:cs="Arial"/>
          <w:color w:val="010000"/>
          <w:sz w:val="20"/>
        </w:rPr>
        <w:t xml:space="preserve"> 52,657 million compared to </w:t>
      </w:r>
      <w:r w:rsidR="00014B62" w:rsidRPr="00C13DA2">
        <w:rPr>
          <w:rFonts w:ascii="Arial" w:hAnsi="Arial" w:cs="Arial"/>
          <w:color w:val="010000"/>
          <w:sz w:val="20"/>
        </w:rPr>
        <w:t xml:space="preserve">that of </w:t>
      </w:r>
      <w:r w:rsidRPr="00C13DA2">
        <w:rPr>
          <w:rFonts w:ascii="Arial" w:hAnsi="Arial" w:cs="Arial"/>
          <w:color w:val="010000"/>
          <w:sz w:val="20"/>
        </w:rPr>
        <w:t>2022</w:t>
      </w:r>
    </w:p>
    <w:p w14:paraId="00000005" w14:textId="6E7638FA" w:rsidR="004F1811" w:rsidRPr="00C13DA2" w:rsidRDefault="00F55185" w:rsidP="00014B6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3DA2">
        <w:rPr>
          <w:rFonts w:ascii="Arial" w:hAnsi="Arial" w:cs="Arial"/>
          <w:color w:val="010000"/>
          <w:sz w:val="20"/>
        </w:rPr>
        <w:t xml:space="preserve">Selling expenses decreased by </w:t>
      </w:r>
      <w:proofErr w:type="spellStart"/>
      <w:r w:rsidRPr="00C13DA2">
        <w:rPr>
          <w:rFonts w:ascii="Arial" w:hAnsi="Arial" w:cs="Arial"/>
          <w:color w:val="010000"/>
          <w:sz w:val="20"/>
        </w:rPr>
        <w:t>VND</w:t>
      </w:r>
      <w:proofErr w:type="spellEnd"/>
      <w:r w:rsidRPr="00C13DA2">
        <w:rPr>
          <w:rFonts w:ascii="Arial" w:hAnsi="Arial" w:cs="Arial"/>
          <w:color w:val="010000"/>
          <w:sz w:val="20"/>
        </w:rPr>
        <w:t xml:space="preserve"> 531 million compared to </w:t>
      </w:r>
      <w:r w:rsidR="00014B62" w:rsidRPr="00C13DA2">
        <w:rPr>
          <w:rFonts w:ascii="Arial" w:hAnsi="Arial" w:cs="Arial"/>
          <w:color w:val="010000"/>
          <w:sz w:val="20"/>
        </w:rPr>
        <w:t xml:space="preserve">that of </w:t>
      </w:r>
      <w:r w:rsidRPr="00C13DA2">
        <w:rPr>
          <w:rFonts w:ascii="Arial" w:hAnsi="Arial" w:cs="Arial"/>
          <w:color w:val="010000"/>
          <w:sz w:val="20"/>
        </w:rPr>
        <w:t>2022</w:t>
      </w:r>
    </w:p>
    <w:p w14:paraId="00000006" w14:textId="518A7588" w:rsidR="004F1811" w:rsidRPr="00C13DA2" w:rsidRDefault="00F55185" w:rsidP="00014B6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3DA2">
        <w:rPr>
          <w:rFonts w:ascii="Arial" w:hAnsi="Arial" w:cs="Arial"/>
          <w:color w:val="010000"/>
          <w:sz w:val="20"/>
        </w:rPr>
        <w:t xml:space="preserve">Financial expenses increased by </w:t>
      </w:r>
      <w:proofErr w:type="spellStart"/>
      <w:r w:rsidRPr="00C13DA2">
        <w:rPr>
          <w:rFonts w:ascii="Arial" w:hAnsi="Arial" w:cs="Arial"/>
          <w:color w:val="010000"/>
          <w:sz w:val="20"/>
        </w:rPr>
        <w:t>VND</w:t>
      </w:r>
      <w:proofErr w:type="spellEnd"/>
      <w:r w:rsidRPr="00C13DA2">
        <w:rPr>
          <w:rFonts w:ascii="Arial" w:hAnsi="Arial" w:cs="Arial"/>
          <w:color w:val="010000"/>
          <w:sz w:val="20"/>
        </w:rPr>
        <w:t xml:space="preserve"> 1,838 million compared to </w:t>
      </w:r>
      <w:r w:rsidR="00014B62" w:rsidRPr="00C13DA2">
        <w:rPr>
          <w:rFonts w:ascii="Arial" w:hAnsi="Arial" w:cs="Arial"/>
          <w:color w:val="010000"/>
          <w:sz w:val="20"/>
        </w:rPr>
        <w:t xml:space="preserve">that of </w:t>
      </w:r>
      <w:r w:rsidRPr="00C13DA2">
        <w:rPr>
          <w:rFonts w:ascii="Arial" w:hAnsi="Arial" w:cs="Arial"/>
          <w:color w:val="010000"/>
          <w:sz w:val="20"/>
        </w:rPr>
        <w:t>2022 due to loan interest rates at the end of 2022 and the first 8 months of 2023 being high according to the market.</w:t>
      </w:r>
    </w:p>
    <w:p w14:paraId="00000007" w14:textId="59296B34" w:rsidR="004F1811" w:rsidRPr="00C13DA2" w:rsidRDefault="00F55185" w:rsidP="00014B6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3DA2">
        <w:rPr>
          <w:rFonts w:ascii="Arial" w:hAnsi="Arial" w:cs="Arial"/>
          <w:color w:val="010000"/>
          <w:sz w:val="20"/>
        </w:rPr>
        <w:t xml:space="preserve">General and administrative expenses decreased by </w:t>
      </w:r>
      <w:proofErr w:type="spellStart"/>
      <w:r w:rsidRPr="00C13DA2">
        <w:rPr>
          <w:rFonts w:ascii="Arial" w:hAnsi="Arial" w:cs="Arial"/>
          <w:color w:val="010000"/>
          <w:sz w:val="20"/>
        </w:rPr>
        <w:t>VND</w:t>
      </w:r>
      <w:proofErr w:type="spellEnd"/>
      <w:r w:rsidRPr="00C13DA2">
        <w:rPr>
          <w:rFonts w:ascii="Arial" w:hAnsi="Arial" w:cs="Arial"/>
          <w:color w:val="010000"/>
          <w:sz w:val="20"/>
        </w:rPr>
        <w:t xml:space="preserve"> 5,932 million compared to </w:t>
      </w:r>
      <w:r w:rsidR="00014B62" w:rsidRPr="00C13DA2">
        <w:rPr>
          <w:rFonts w:ascii="Arial" w:hAnsi="Arial" w:cs="Arial"/>
          <w:color w:val="010000"/>
          <w:sz w:val="20"/>
        </w:rPr>
        <w:t xml:space="preserve">that of </w:t>
      </w:r>
      <w:r w:rsidRPr="00C13DA2">
        <w:rPr>
          <w:rFonts w:ascii="Arial" w:hAnsi="Arial" w:cs="Arial"/>
          <w:color w:val="010000"/>
          <w:sz w:val="20"/>
        </w:rPr>
        <w:t xml:space="preserve">2022. In which, the reversal to provision for salary fund is </w:t>
      </w:r>
      <w:proofErr w:type="spellStart"/>
      <w:r w:rsidRPr="00C13DA2">
        <w:rPr>
          <w:rFonts w:ascii="Arial" w:hAnsi="Arial" w:cs="Arial"/>
          <w:color w:val="010000"/>
          <w:sz w:val="20"/>
        </w:rPr>
        <w:t>VND</w:t>
      </w:r>
      <w:proofErr w:type="spellEnd"/>
      <w:r w:rsidRPr="00C13DA2">
        <w:rPr>
          <w:rFonts w:ascii="Arial" w:hAnsi="Arial" w:cs="Arial"/>
          <w:color w:val="010000"/>
          <w:sz w:val="20"/>
        </w:rPr>
        <w:t xml:space="preserve"> 2,350 million.</w:t>
      </w:r>
    </w:p>
    <w:p w14:paraId="00000008" w14:textId="0713EC88" w:rsidR="004F1811" w:rsidRPr="00C13DA2" w:rsidRDefault="00F55185" w:rsidP="00014B6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3DA2">
        <w:rPr>
          <w:rFonts w:ascii="Arial" w:hAnsi="Arial" w:cs="Arial"/>
          <w:color w:val="010000"/>
          <w:sz w:val="20"/>
        </w:rPr>
        <w:t xml:space="preserve">Cost of goods sold decreased by </w:t>
      </w:r>
      <w:proofErr w:type="spellStart"/>
      <w:r w:rsidRPr="00C13DA2">
        <w:rPr>
          <w:rFonts w:ascii="Arial" w:hAnsi="Arial" w:cs="Arial"/>
          <w:color w:val="010000"/>
          <w:sz w:val="20"/>
        </w:rPr>
        <w:t>VND</w:t>
      </w:r>
      <w:proofErr w:type="spellEnd"/>
      <w:r w:rsidRPr="00C13DA2">
        <w:rPr>
          <w:rFonts w:ascii="Arial" w:hAnsi="Arial" w:cs="Arial"/>
          <w:color w:val="010000"/>
          <w:sz w:val="20"/>
        </w:rPr>
        <w:t xml:space="preserve"> 39,334 million compared to </w:t>
      </w:r>
      <w:r w:rsidR="00014B62" w:rsidRPr="00C13DA2">
        <w:rPr>
          <w:rFonts w:ascii="Arial" w:hAnsi="Arial" w:cs="Arial"/>
          <w:color w:val="010000"/>
          <w:sz w:val="20"/>
        </w:rPr>
        <w:t xml:space="preserve">that of </w:t>
      </w:r>
      <w:r w:rsidRPr="00C13DA2">
        <w:rPr>
          <w:rFonts w:ascii="Arial" w:hAnsi="Arial" w:cs="Arial"/>
          <w:color w:val="010000"/>
          <w:sz w:val="20"/>
        </w:rPr>
        <w:t>2022 due to reduced revenue.</w:t>
      </w:r>
    </w:p>
    <w:p w14:paraId="00000009" w14:textId="57CA3FC4" w:rsidR="004F1811" w:rsidRPr="00C13DA2" w:rsidRDefault="00F55185" w:rsidP="00014B6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13DA2">
        <w:rPr>
          <w:rFonts w:ascii="Arial" w:hAnsi="Arial" w:cs="Arial"/>
          <w:color w:val="010000"/>
          <w:sz w:val="20"/>
        </w:rPr>
        <w:t xml:space="preserve">Net profit from business activities decreased by </w:t>
      </w:r>
      <w:proofErr w:type="spellStart"/>
      <w:r w:rsidRPr="00C13DA2">
        <w:rPr>
          <w:rFonts w:ascii="Arial" w:hAnsi="Arial" w:cs="Arial"/>
          <w:color w:val="010000"/>
          <w:sz w:val="20"/>
        </w:rPr>
        <w:t>VND</w:t>
      </w:r>
      <w:proofErr w:type="spellEnd"/>
      <w:r w:rsidRPr="00C13DA2">
        <w:rPr>
          <w:rFonts w:ascii="Arial" w:hAnsi="Arial" w:cs="Arial"/>
          <w:color w:val="010000"/>
          <w:sz w:val="20"/>
        </w:rPr>
        <w:t xml:space="preserve"> 8,151 million compared to </w:t>
      </w:r>
      <w:r w:rsidR="00014B62" w:rsidRPr="00C13DA2">
        <w:rPr>
          <w:rFonts w:ascii="Arial" w:hAnsi="Arial" w:cs="Arial"/>
          <w:color w:val="010000"/>
          <w:sz w:val="20"/>
        </w:rPr>
        <w:t xml:space="preserve">that of </w:t>
      </w:r>
      <w:r w:rsidRPr="00C13DA2">
        <w:rPr>
          <w:rFonts w:ascii="Arial" w:hAnsi="Arial" w:cs="Arial"/>
          <w:color w:val="010000"/>
          <w:sz w:val="20"/>
        </w:rPr>
        <w:t>2022.</w:t>
      </w:r>
    </w:p>
    <w:sectPr w:rsidR="004F1811" w:rsidRPr="00C13DA2" w:rsidSect="00014B6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057A6"/>
    <w:multiLevelType w:val="multilevel"/>
    <w:tmpl w:val="CEAC501E"/>
    <w:lvl w:ilvl="0">
      <w:start w:val="1"/>
      <w:numFmt w:val="bullet"/>
      <w:lvlText w:val="−"/>
      <w:lvlJc w:val="left"/>
      <w:pPr>
        <w:ind w:left="720" w:hanging="360"/>
      </w:pPr>
      <w:rPr>
        <w:rFonts w:ascii="Arial" w:eastAsia="Noto Sans Symbols"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1"/>
    <w:rsid w:val="00014B62"/>
    <w:rsid w:val="004F1811"/>
    <w:rsid w:val="005B6562"/>
    <w:rsid w:val="00C13DA2"/>
    <w:rsid w:val="00F5518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D031B"/>
  <w15:docId w15:val="{60F0C5EB-7DA2-4676-90CC-50B9374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336"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28" w:lineRule="auto"/>
    </w:pPr>
    <w:rPr>
      <w:rFonts w:ascii="Times New Roman" w:eastAsia="Times New Roman" w:hAnsi="Times New Roman" w:cs="Times New Roman"/>
      <w:sz w:val="15"/>
      <w:szCs w:val="15"/>
    </w:rPr>
  </w:style>
  <w:style w:type="paragraph" w:customStyle="1" w:styleId="Bodytext30">
    <w:name w:val="Body text (3)"/>
    <w:basedOn w:val="Normal"/>
    <w:link w:val="Bodytext3"/>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XUAIfGnMqlIAQhsXJ8yhPxbqw==">CgMxLjAyCGguZ2pkZ3hzOAByITFfekhOcUdsOUZYNUtXNEpkUmg0SkZnNnpiNldQMkpBaQ==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2024-02-05T03:46:00Z</dcterms:created>
  <dcterms:modified xsi:type="dcterms:W3CDTF">2024-02-05T03:46:00Z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8793490d8f986ad17de85b0f670b7815ff17dff170433fb265d8a1ab7fefa5e6</vt:lpwstr>
  </property>
</Properties>
</file>