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BEC7" w14:textId="77777777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172C9">
        <w:rPr>
          <w:rFonts w:ascii="Arial" w:hAnsi="Arial" w:cs="Arial"/>
          <w:b/>
          <w:color w:val="010000"/>
          <w:sz w:val="20"/>
        </w:rPr>
        <w:t>VTX: Board Resolution</w:t>
      </w:r>
    </w:p>
    <w:p w14:paraId="4AE2BF9E" w14:textId="77777777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On January 31, 2024, Multi Modal Transport Holding Company announced Resolution No. 02/VTX/NQ-HDQT on approving the </w:t>
      </w:r>
      <w:proofErr w:type="spellStart"/>
      <w:r w:rsidRPr="004172C9">
        <w:rPr>
          <w:rFonts w:ascii="Arial" w:hAnsi="Arial" w:cs="Arial"/>
          <w:color w:val="010000"/>
          <w:sz w:val="20"/>
        </w:rPr>
        <w:t>Vung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72C9">
        <w:rPr>
          <w:rFonts w:ascii="Arial" w:hAnsi="Arial" w:cs="Arial"/>
          <w:color w:val="010000"/>
          <w:sz w:val="20"/>
        </w:rPr>
        <w:t>Thung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warehouse investment policy of Multi Modal Transport Holding Company as follows:</w:t>
      </w:r>
    </w:p>
    <w:p w14:paraId="77DDFCBE" w14:textId="66627E10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‎‎Article 1. Approve the investment policy to build and renovate </w:t>
      </w:r>
      <w:proofErr w:type="spellStart"/>
      <w:r w:rsidRPr="004172C9">
        <w:rPr>
          <w:rFonts w:ascii="Arial" w:hAnsi="Arial" w:cs="Arial"/>
          <w:color w:val="010000"/>
          <w:sz w:val="20"/>
        </w:rPr>
        <w:t>Vung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72C9">
        <w:rPr>
          <w:rFonts w:ascii="Arial" w:hAnsi="Arial" w:cs="Arial"/>
          <w:color w:val="010000"/>
          <w:sz w:val="20"/>
        </w:rPr>
        <w:t>Thung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warehouse (address: Lot B3-1-2-4 Da Nang Seafood Industrial Park, </w:t>
      </w:r>
      <w:proofErr w:type="spellStart"/>
      <w:r w:rsidRPr="004172C9">
        <w:rPr>
          <w:rFonts w:ascii="Arial" w:hAnsi="Arial" w:cs="Arial"/>
          <w:color w:val="010000"/>
          <w:sz w:val="20"/>
        </w:rPr>
        <w:t>Tho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Quang Ward, Son </w:t>
      </w:r>
      <w:proofErr w:type="spellStart"/>
      <w:r w:rsidRPr="004172C9">
        <w:rPr>
          <w:rFonts w:ascii="Arial" w:hAnsi="Arial" w:cs="Arial"/>
          <w:color w:val="010000"/>
          <w:sz w:val="20"/>
        </w:rPr>
        <w:t>Tra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District, Da Nang City) into a warehouse for rent with the following main contents: </w:t>
      </w:r>
    </w:p>
    <w:p w14:paraId="1A35F7E4" w14:textId="77777777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Implementation form: Invest in building new warehouses for rent.</w:t>
      </w:r>
    </w:p>
    <w:p w14:paraId="2373AAD7" w14:textId="77777777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Target customers: Indo Trans Logistics Corporation (ITL).</w:t>
      </w:r>
    </w:p>
    <w:p w14:paraId="276DB8BF" w14:textId="77777777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Contractor chosen to perform construction items: Choose a competitive contractor or will bid to find the right contractor.</w:t>
      </w:r>
    </w:p>
    <w:p w14:paraId="37554B88" w14:textId="77777777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Investment items:</w:t>
      </w:r>
    </w:p>
    <w:p w14:paraId="5E3F7992" w14:textId="4FA3E67E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Construction of warehouse</w:t>
      </w:r>
    </w:p>
    <w:p w14:paraId="4427B5B9" w14:textId="5182B452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Construction of office area</w:t>
      </w:r>
    </w:p>
    <w:p w14:paraId="42735253" w14:textId="7C82948C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Construction of utilities around the warehouse: Restrooms, security house, garage, gate, surrounding fence and other utilities.</w:t>
      </w:r>
    </w:p>
    <w:p w14:paraId="5D2A0501" w14:textId="18EF097E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Construction area of main items:</w:t>
      </w:r>
    </w:p>
    <w:p w14:paraId="300EE2D0" w14:textId="69F23B91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72C9">
        <w:rPr>
          <w:rFonts w:ascii="Arial" w:hAnsi="Arial" w:cs="Arial"/>
          <w:color w:val="010000"/>
          <w:sz w:val="20"/>
        </w:rPr>
        <w:t>Vung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72C9">
        <w:rPr>
          <w:rFonts w:ascii="Arial" w:hAnsi="Arial" w:cs="Arial"/>
          <w:color w:val="010000"/>
          <w:sz w:val="20"/>
        </w:rPr>
        <w:t>Thung</w:t>
      </w:r>
      <w:proofErr w:type="spellEnd"/>
      <w:r w:rsidRPr="004172C9">
        <w:rPr>
          <w:rFonts w:ascii="Arial" w:hAnsi="Arial" w:cs="Arial"/>
          <w:color w:val="010000"/>
          <w:sz w:val="20"/>
        </w:rPr>
        <w:t xml:space="preserve"> yard area: 14,975 m2</w:t>
      </w:r>
    </w:p>
    <w:p w14:paraId="46200B2C" w14:textId="256CEDD7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Warehouse construction area: 8,862 m2</w:t>
      </w:r>
    </w:p>
    <w:p w14:paraId="56596702" w14:textId="465CB3B9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Office construction area: 611 m2</w:t>
      </w:r>
    </w:p>
    <w:p w14:paraId="3ED19144" w14:textId="3A34740A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Container yard - internal roads - trees - surrounding fence: 5,502 m2</w:t>
      </w:r>
    </w:p>
    <w:p w14:paraId="08BEB9DE" w14:textId="0B35C76C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Expected time of investment: Q1/2024 or immediately after approval by the Board of Directors.</w:t>
      </w:r>
    </w:p>
    <w:p w14:paraId="17ED3D29" w14:textId="3A789838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 Total investment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9"/>
        <w:gridCol w:w="5468"/>
        <w:gridCol w:w="2730"/>
      </w:tblGrid>
      <w:tr w:rsidR="0064645E" w:rsidRPr="004172C9" w14:paraId="549225CA" w14:textId="77777777" w:rsidTr="000E5952">
        <w:tc>
          <w:tcPr>
            <w:tcW w:w="454" w:type="pct"/>
            <w:shd w:val="clear" w:color="auto" w:fill="auto"/>
            <w:vAlign w:val="center"/>
          </w:tcPr>
          <w:p w14:paraId="03501AA0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32" w:type="pct"/>
            <w:shd w:val="clear" w:color="auto" w:fill="auto"/>
            <w:vAlign w:val="center"/>
          </w:tcPr>
          <w:p w14:paraId="331A1F9A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C3B289F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64645E" w:rsidRPr="004172C9" w14:paraId="78F18490" w14:textId="77777777" w:rsidTr="000E5952">
        <w:tc>
          <w:tcPr>
            <w:tcW w:w="454" w:type="pct"/>
            <w:shd w:val="clear" w:color="auto" w:fill="auto"/>
            <w:vAlign w:val="center"/>
          </w:tcPr>
          <w:p w14:paraId="05C0A1E9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32" w:type="pct"/>
            <w:shd w:val="clear" w:color="auto" w:fill="auto"/>
            <w:vAlign w:val="center"/>
          </w:tcPr>
          <w:p w14:paraId="4A100DDC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Investment value (excluding VAT)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4F07CD3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69,137,000,000</w:t>
            </w:r>
          </w:p>
        </w:tc>
      </w:tr>
      <w:tr w:rsidR="0064645E" w:rsidRPr="004172C9" w14:paraId="1D776CD4" w14:textId="77777777" w:rsidTr="000E5952">
        <w:tc>
          <w:tcPr>
            <w:tcW w:w="454" w:type="pct"/>
            <w:shd w:val="clear" w:color="auto" w:fill="auto"/>
            <w:vAlign w:val="center"/>
          </w:tcPr>
          <w:p w14:paraId="64778750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32" w:type="pct"/>
            <w:shd w:val="clear" w:color="auto" w:fill="auto"/>
            <w:vAlign w:val="center"/>
          </w:tcPr>
          <w:p w14:paraId="588F03C5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VAT (10%)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1907223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6,914,000,000</w:t>
            </w:r>
          </w:p>
        </w:tc>
      </w:tr>
      <w:tr w:rsidR="0064645E" w:rsidRPr="004172C9" w14:paraId="4A318BDF" w14:textId="77777777" w:rsidTr="000E5952">
        <w:tc>
          <w:tcPr>
            <w:tcW w:w="454" w:type="pct"/>
            <w:shd w:val="clear" w:color="auto" w:fill="auto"/>
            <w:vAlign w:val="center"/>
          </w:tcPr>
          <w:p w14:paraId="0996B8C4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32" w:type="pct"/>
            <w:shd w:val="clear" w:color="auto" w:fill="auto"/>
            <w:vAlign w:val="center"/>
          </w:tcPr>
          <w:p w14:paraId="763AFB92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Total contract value (including VAT)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FD219B8" w14:textId="77777777" w:rsidR="0064645E" w:rsidRPr="004172C9" w:rsidRDefault="000E5952" w:rsidP="000E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72C9">
              <w:rPr>
                <w:rFonts w:ascii="Arial" w:hAnsi="Arial" w:cs="Arial"/>
                <w:color w:val="010000"/>
                <w:sz w:val="20"/>
              </w:rPr>
              <w:t>76,051,000,000</w:t>
            </w:r>
          </w:p>
        </w:tc>
      </w:tr>
    </w:tbl>
    <w:p w14:paraId="69CFD6A8" w14:textId="6F79D6AE" w:rsidR="0064645E" w:rsidRPr="004172C9" w:rsidRDefault="000E5952" w:rsidP="000E5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Investment capital source: </w:t>
      </w:r>
    </w:p>
    <w:p w14:paraId="656AD368" w14:textId="77777777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Warehouse rent that customers pay in advance and deduct from the annual rent, corresponds to 50% of the investment value.</w:t>
      </w:r>
    </w:p>
    <w:p w14:paraId="4E3D1798" w14:textId="77777777" w:rsidR="0064645E" w:rsidRPr="004172C9" w:rsidRDefault="000E5952" w:rsidP="000E59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Bank loan, equivalent to 50% of investment value.</w:t>
      </w:r>
    </w:p>
    <w:p w14:paraId="18BF01C1" w14:textId="77777777" w:rsidR="0064645E" w:rsidRPr="004172C9" w:rsidRDefault="000E5952" w:rsidP="000E5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Collateral: Investment assets on land and mortgage receivables from the project.</w:t>
      </w:r>
    </w:p>
    <w:p w14:paraId="72B3134A" w14:textId="77777777" w:rsidR="0064645E" w:rsidRPr="004172C9" w:rsidRDefault="000E5952" w:rsidP="000E5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lastRenderedPageBreak/>
        <w:t>Source for paying loan interest and principal: Revenue from warehouse rental activities and sources from the company's business activities.</w:t>
      </w:r>
    </w:p>
    <w:p w14:paraId="5AF7F757" w14:textId="642196CB" w:rsidR="0064645E" w:rsidRPr="004172C9" w:rsidRDefault="000E5952" w:rsidP="000E5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Operational term of investment project: 16 years and 04 months. </w:t>
      </w:r>
    </w:p>
    <w:p w14:paraId="75D8AF60" w14:textId="5063D907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>‎‎Article 2. Approve the contract between Multi Modal Transport Holding Company (“VTX”) and Indo Trans Logistics Corporation (ITL) (</w:t>
      </w:r>
      <w:r w:rsidR="000B5390">
        <w:rPr>
          <w:rFonts w:ascii="Arial" w:hAnsi="Arial" w:cs="Arial"/>
          <w:color w:val="010000"/>
          <w:sz w:val="20"/>
        </w:rPr>
        <w:t>related</w:t>
      </w:r>
      <w:r w:rsidRPr="004172C9">
        <w:rPr>
          <w:rFonts w:ascii="Arial" w:hAnsi="Arial" w:cs="Arial"/>
          <w:color w:val="010000"/>
          <w:sz w:val="20"/>
        </w:rPr>
        <w:t xml:space="preserve"> party and PDMR of the Company) stated in Article 1.</w:t>
      </w:r>
    </w:p>
    <w:p w14:paraId="14CCEFDC" w14:textId="747BDE8A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‎‎Article 3. Assign the </w:t>
      </w:r>
      <w:r w:rsidR="000B5390">
        <w:rPr>
          <w:rFonts w:ascii="Arial" w:hAnsi="Arial" w:cs="Arial"/>
          <w:color w:val="010000"/>
          <w:sz w:val="20"/>
        </w:rPr>
        <w:t>Executive Board</w:t>
      </w:r>
      <w:r w:rsidRPr="004172C9">
        <w:rPr>
          <w:rFonts w:ascii="Arial" w:hAnsi="Arial" w:cs="Arial"/>
          <w:color w:val="010000"/>
          <w:sz w:val="20"/>
        </w:rPr>
        <w:t xml:space="preserve"> of VTX to implement, sign contracts, organize the implementation of procedures and related work in accordance with regulations, and disclose information (if any). </w:t>
      </w:r>
    </w:p>
    <w:p w14:paraId="151A99AD" w14:textId="01620DE2" w:rsidR="0064645E" w:rsidRPr="004172C9" w:rsidRDefault="000E5952" w:rsidP="000E59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C9">
        <w:rPr>
          <w:rFonts w:ascii="Arial" w:hAnsi="Arial" w:cs="Arial"/>
          <w:color w:val="010000"/>
          <w:sz w:val="20"/>
        </w:rPr>
        <w:t xml:space="preserve">‎‎Article 4. The Board of Directors, </w:t>
      </w:r>
      <w:r w:rsidR="000B5390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4172C9">
        <w:rPr>
          <w:rFonts w:ascii="Arial" w:hAnsi="Arial" w:cs="Arial"/>
          <w:color w:val="010000"/>
          <w:sz w:val="20"/>
        </w:rPr>
        <w:t xml:space="preserve"> and relevant departments and individuals are responsible for the implementation of this Resolution.</w:t>
      </w:r>
    </w:p>
    <w:sectPr w:rsidR="0064645E" w:rsidRPr="004172C9" w:rsidSect="000E59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6E"/>
    <w:multiLevelType w:val="multilevel"/>
    <w:tmpl w:val="A2ECC4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6A552F"/>
    <w:multiLevelType w:val="multilevel"/>
    <w:tmpl w:val="687E3D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CE0AD7"/>
    <w:multiLevelType w:val="multilevel"/>
    <w:tmpl w:val="7536179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E"/>
    <w:rsid w:val="000B5390"/>
    <w:rsid w:val="000E5952"/>
    <w:rsid w:val="004172C9"/>
    <w:rsid w:val="0064645E"/>
    <w:rsid w:val="00A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56D67"/>
  <w15:docId w15:val="{60F0C5EB-7DA2-4676-90CC-50B9374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06" w:lineRule="auto"/>
      <w:ind w:left="770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VnfcS85JaVQKW7hFsbKPMLAXg==">CgMxLjAyCGguZ2pkZ3hzOAByITF2S1J0UFF2Rk4yejRsbzF6YXJBXzVIT0hDS1QxdVk1Rg==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Camry Tu</dc:creator>
  <cp:lastModifiedBy>Nguyen Duc Quan</cp:lastModifiedBy>
  <cp:revision>2</cp:revision>
  <dcterms:created xsi:type="dcterms:W3CDTF">2024-02-05T03:29:00Z</dcterms:created>
  <dcterms:modified xsi:type="dcterms:W3CDTF">2024-02-05T03:29:00Z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096d779d4a4dff74ea1d3b17862c1fa38213bf093d5ff4d4db354f3bf89ebdeb</vt:lpwstr>
  </property>
</Properties>
</file>