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35CFEB" w:rsidR="00BF4CA2" w:rsidRPr="00EE5B9F" w:rsidRDefault="00C05186" w:rsidP="00C05186">
      <w:pPr>
        <w:pBdr>
          <w:top w:val="nil"/>
          <w:left w:val="nil"/>
          <w:bottom w:val="nil"/>
          <w:right w:val="nil"/>
          <w:between w:val="nil"/>
        </w:pBdr>
        <w:tabs>
          <w:tab w:val="left" w:pos="342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E5B9F">
        <w:rPr>
          <w:rFonts w:ascii="Arial" w:hAnsi="Arial" w:cs="Arial"/>
          <w:b/>
          <w:color w:val="010000"/>
          <w:sz w:val="20"/>
        </w:rPr>
        <w:t>M</w:t>
      </w:r>
      <w:r w:rsidR="00797DD4">
        <w:rPr>
          <w:rFonts w:ascii="Arial" w:hAnsi="Arial" w:cs="Arial"/>
          <w:b/>
          <w:color w:val="010000"/>
          <w:sz w:val="20"/>
        </w:rPr>
        <w:t xml:space="preserve">CH: Report on </w:t>
      </w:r>
      <w:r w:rsidRPr="00EE5B9F">
        <w:rPr>
          <w:rFonts w:ascii="Arial" w:hAnsi="Arial" w:cs="Arial"/>
          <w:b/>
          <w:color w:val="010000"/>
          <w:sz w:val="20"/>
        </w:rPr>
        <w:t xml:space="preserve">results of share </w:t>
      </w:r>
      <w:r w:rsidR="00797DD4">
        <w:rPr>
          <w:rFonts w:ascii="Arial" w:hAnsi="Arial" w:cs="Arial"/>
          <w:b/>
          <w:color w:val="010000"/>
          <w:sz w:val="20"/>
        </w:rPr>
        <w:t>issue</w:t>
      </w:r>
      <w:r w:rsidRPr="00EE5B9F">
        <w:rPr>
          <w:rFonts w:ascii="Arial" w:hAnsi="Arial" w:cs="Arial"/>
          <w:b/>
          <w:color w:val="010000"/>
          <w:sz w:val="20"/>
        </w:rPr>
        <w:t xml:space="preserve"> under ESOP</w:t>
      </w:r>
    </w:p>
    <w:p w14:paraId="00000002" w14:textId="0454A10C" w:rsidR="00BF4CA2" w:rsidRPr="00EE5B9F" w:rsidRDefault="00C05186" w:rsidP="00C05186">
      <w:pPr>
        <w:pBdr>
          <w:top w:val="nil"/>
          <w:left w:val="nil"/>
          <w:bottom w:val="nil"/>
          <w:right w:val="nil"/>
          <w:between w:val="nil"/>
        </w:pBdr>
        <w:tabs>
          <w:tab w:val="left" w:pos="3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On January 16, 2024, Masan Consumer Corporation announced Report No. 01161/2024/BC on the results of share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 xml:space="preserve"> under</w:t>
      </w:r>
      <w:r w:rsidR="00797DD4">
        <w:rPr>
          <w:rFonts w:ascii="Arial" w:hAnsi="Arial" w:cs="Arial"/>
          <w:color w:val="010000"/>
          <w:sz w:val="20"/>
        </w:rPr>
        <w:t xml:space="preserve"> the</w:t>
      </w:r>
      <w:bookmarkStart w:id="1" w:name="_GoBack"/>
      <w:bookmarkEnd w:id="1"/>
      <w:r w:rsidRPr="00EE5B9F">
        <w:rPr>
          <w:rFonts w:ascii="Arial" w:hAnsi="Arial" w:cs="Arial"/>
          <w:color w:val="010000"/>
          <w:sz w:val="20"/>
        </w:rPr>
        <w:t xml:space="preserve"> ESOP as follows:</w:t>
      </w:r>
    </w:p>
    <w:p w14:paraId="00000003" w14:textId="77777777" w:rsidR="00BF4CA2" w:rsidRPr="00EE5B9F" w:rsidRDefault="00C05186" w:rsidP="00C051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Issue plan</w:t>
      </w:r>
    </w:p>
    <w:p w14:paraId="00000004" w14:textId="77777777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Share name: Shares of Masan Consumer Corporation</w:t>
      </w:r>
    </w:p>
    <w:p w14:paraId="00000005" w14:textId="77777777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26BEBF8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Number of shares before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>:</w:t>
      </w:r>
    </w:p>
    <w:p w14:paraId="00000007" w14:textId="77777777" w:rsidR="00BF4CA2" w:rsidRPr="00EE5B9F" w:rsidRDefault="00C05186" w:rsidP="00C05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Total number of issued shares: 727,461,879 shares.</w:t>
      </w:r>
    </w:p>
    <w:p w14:paraId="00000008" w14:textId="77777777" w:rsidR="00BF4CA2" w:rsidRPr="00EE5B9F" w:rsidRDefault="00C05186" w:rsidP="00C05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outstanding shares: 716,546,491 shares.</w:t>
      </w:r>
    </w:p>
    <w:p w14:paraId="00000009" w14:textId="77777777" w:rsidR="00BF4CA2" w:rsidRPr="00EE5B9F" w:rsidRDefault="00C05186" w:rsidP="00C05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treasury shares: 10,915,388 shares.</w:t>
      </w:r>
    </w:p>
    <w:p w14:paraId="0000000A" w14:textId="77777777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shares expected to be issued: 1,242,460 shares, equivalent to 0,173% of the total number of outstanding shares.</w:t>
      </w:r>
    </w:p>
    <w:p w14:paraId="0000000B" w14:textId="7BECE596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Transfer restriction time: The entire number of shares issued under ESOP will be restricted from being transferred within 1 year from the end of the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>.</w:t>
      </w:r>
    </w:p>
    <w:p w14:paraId="0000000C" w14:textId="77777777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Issue price (in case of offering shares to employees): VND 50,000/share.</w:t>
      </w:r>
    </w:p>
    <w:p w14:paraId="0000000D" w14:textId="46B66EBE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Capital source for the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 xml:space="preserve"> (in case of issuing bonus shares to employees): Not applicable</w:t>
      </w:r>
    </w:p>
    <w:p w14:paraId="0000000E" w14:textId="5F4E14CC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End date of the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>: January 15, 2024</w:t>
      </w:r>
    </w:p>
    <w:p w14:paraId="0000000F" w14:textId="77777777" w:rsidR="00BF4CA2" w:rsidRPr="00EE5B9F" w:rsidRDefault="00C05186" w:rsidP="00C051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Expected time to transfer shares: January 2024 - February 2024</w:t>
      </w:r>
    </w:p>
    <w:p w14:paraId="00000010" w14:textId="77777777" w:rsidR="00BF4CA2" w:rsidRPr="00EE5B9F" w:rsidRDefault="00C05186" w:rsidP="00C051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Share issue results:</w:t>
      </w:r>
    </w:p>
    <w:p w14:paraId="00000011" w14:textId="77777777" w:rsidR="00BF4CA2" w:rsidRPr="00EE5B9F" w:rsidRDefault="00C05186" w:rsidP="00C05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distributed shares: 960,665 shares, equivalent to 77.32% of the total number of shares expected to be issued.</w:t>
      </w:r>
    </w:p>
    <w:p w14:paraId="00000012" w14:textId="77777777" w:rsidR="00BF4CA2" w:rsidRPr="00EE5B9F" w:rsidRDefault="00C05186" w:rsidP="00C05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employees entitled to distribution: 163 employees</w:t>
      </w:r>
    </w:p>
    <w:p w14:paraId="00000013" w14:textId="509772B3" w:rsidR="00BF4CA2" w:rsidRPr="00EE5B9F" w:rsidRDefault="00C05186" w:rsidP="00C05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Total number of share after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 xml:space="preserve"> (January 15, 2024): 728,422,544 shares, in which:</w:t>
      </w:r>
    </w:p>
    <w:p w14:paraId="00000014" w14:textId="77777777" w:rsidR="00BF4CA2" w:rsidRPr="00EE5B9F" w:rsidRDefault="00C05186" w:rsidP="00C05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outstanding shares: 717,507,156 shares</w:t>
      </w:r>
    </w:p>
    <w:p w14:paraId="00000015" w14:textId="77777777" w:rsidR="00BF4CA2" w:rsidRPr="00EE5B9F" w:rsidRDefault="00C05186" w:rsidP="00C05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Number of treasury shares: 10,915,388 shares.</w:t>
      </w:r>
    </w:p>
    <w:p w14:paraId="00000016" w14:textId="77777777" w:rsidR="00BF4CA2" w:rsidRPr="00EE5B9F" w:rsidRDefault="00C05186" w:rsidP="00C0518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Attached documents:</w:t>
      </w:r>
    </w:p>
    <w:p w14:paraId="00000017" w14:textId="77777777" w:rsidR="00BF4CA2" w:rsidRPr="00EE5B9F" w:rsidRDefault="00C05186" w:rsidP="00C051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>List of employees participating in the program;</w:t>
      </w:r>
    </w:p>
    <w:p w14:paraId="00000018" w14:textId="00CA6D78" w:rsidR="00BF4CA2" w:rsidRPr="00EE5B9F" w:rsidRDefault="00C05186" w:rsidP="00C051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E5B9F">
        <w:rPr>
          <w:rFonts w:ascii="Arial" w:hAnsi="Arial" w:cs="Arial"/>
          <w:color w:val="010000"/>
          <w:sz w:val="20"/>
        </w:rPr>
        <w:t xml:space="preserve">Written confirmation from Vietnam Prosperity Joint Stock Commercial Bank where the blocked account is opened regarding the proceeds from the </w:t>
      </w:r>
      <w:r w:rsidR="00797DD4">
        <w:rPr>
          <w:rFonts w:ascii="Arial" w:hAnsi="Arial" w:cs="Arial"/>
          <w:color w:val="010000"/>
          <w:sz w:val="20"/>
        </w:rPr>
        <w:t>issue</w:t>
      </w:r>
      <w:r w:rsidRPr="00EE5B9F">
        <w:rPr>
          <w:rFonts w:ascii="Arial" w:hAnsi="Arial" w:cs="Arial"/>
          <w:color w:val="010000"/>
          <w:sz w:val="20"/>
        </w:rPr>
        <w:t>.</w:t>
      </w:r>
    </w:p>
    <w:sectPr w:rsidR="00BF4CA2" w:rsidRPr="00EE5B9F" w:rsidSect="00C0518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A8B"/>
    <w:multiLevelType w:val="multilevel"/>
    <w:tmpl w:val="851AC0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27068E"/>
    <w:multiLevelType w:val="multilevel"/>
    <w:tmpl w:val="4222942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DD6F8F"/>
    <w:multiLevelType w:val="multilevel"/>
    <w:tmpl w:val="3DB837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90519B"/>
    <w:multiLevelType w:val="multilevel"/>
    <w:tmpl w:val="B82CFAF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FA0757"/>
    <w:multiLevelType w:val="multilevel"/>
    <w:tmpl w:val="A976AF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2"/>
    <w:rsid w:val="00797DD4"/>
    <w:rsid w:val="00BF4CA2"/>
    <w:rsid w:val="00C05186"/>
    <w:rsid w:val="00E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6F86"/>
  <w15:docId w15:val="{D866647A-3B80-4600-9D7B-5EB96CE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CA7C82"/>
      <w:sz w:val="12"/>
      <w:szCs w:val="1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b/>
      <w:bCs/>
      <w:color w:val="CA7C82"/>
      <w:sz w:val="12"/>
      <w:szCs w:val="12"/>
    </w:rPr>
  </w:style>
  <w:style w:type="paragraph" w:customStyle="1" w:styleId="Vnbnnidung0">
    <w:name w:val="Văn bản nội dung"/>
    <w:basedOn w:val="Normal"/>
    <w:link w:val="Vnbnnidung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ind w:firstLine="4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Flm/6cjkCxYs1yXv0yyGDTY5CQ==">CgMxLjAyCGguZ2pkZ3hzOAByITFhcllJTGNpVUZFS1I3MW1vMXRadUJKWjhTUXBDb1htcA==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2024-02-06T04:27:00Z</dcterms:created>
  <dcterms:modified xsi:type="dcterms:W3CDTF">2024-02-06T04:27:00Z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9a2569daded3c767c37fcaab10837a16606f834a3af498f622abdc7c2cb6e597</vt:lpwstr>
  </property>
</Properties>
</file>