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1883" w:rsidRPr="002075CB" w:rsidRDefault="00C5388B" w:rsidP="00FD70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7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075CB">
        <w:rPr>
          <w:rFonts w:ascii="Arial" w:hAnsi="Arial" w:cs="Arial"/>
          <w:b/>
          <w:color w:val="010000"/>
          <w:sz w:val="20"/>
        </w:rPr>
        <w:t>UDJ: Board Resolution</w:t>
      </w:r>
    </w:p>
    <w:p w14:paraId="00000002" w14:textId="77777777" w:rsidR="00181883" w:rsidRPr="002075CB" w:rsidRDefault="00C5388B" w:rsidP="00FD70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 xml:space="preserve">On February 02, 2024, </w:t>
      </w:r>
      <w:proofErr w:type="spellStart"/>
      <w:r w:rsidRPr="002075CB">
        <w:rPr>
          <w:rFonts w:ascii="Arial" w:hAnsi="Arial" w:cs="Arial"/>
          <w:color w:val="010000"/>
          <w:sz w:val="20"/>
        </w:rPr>
        <w:t>Becamex</w:t>
      </w:r>
      <w:proofErr w:type="spellEnd"/>
      <w:r w:rsidRPr="002075CB">
        <w:rPr>
          <w:rFonts w:ascii="Arial" w:hAnsi="Arial" w:cs="Arial"/>
          <w:color w:val="010000"/>
          <w:sz w:val="20"/>
        </w:rPr>
        <w:t xml:space="preserve"> Urban Development JSC announced Resolution No. 01/NQ-HDQT/2024 as follows:</w:t>
      </w:r>
    </w:p>
    <w:p w14:paraId="00000003" w14:textId="2A454BC0" w:rsidR="00181883" w:rsidRPr="002075CB" w:rsidRDefault="00C5388B" w:rsidP="00FD70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 xml:space="preserve">Article 1: </w:t>
      </w:r>
      <w:r w:rsidR="00FD704C">
        <w:rPr>
          <w:rFonts w:ascii="Arial" w:hAnsi="Arial" w:cs="Arial"/>
          <w:color w:val="010000"/>
          <w:sz w:val="20"/>
        </w:rPr>
        <w:t>Convene</w:t>
      </w:r>
      <w:r w:rsidRPr="002075CB">
        <w:rPr>
          <w:rFonts w:ascii="Arial" w:hAnsi="Arial" w:cs="Arial"/>
          <w:color w:val="010000"/>
          <w:sz w:val="20"/>
        </w:rPr>
        <w:t xml:space="preserve"> the Annual </w:t>
      </w:r>
      <w:r w:rsidR="00FD704C">
        <w:rPr>
          <w:rFonts w:ascii="Arial" w:hAnsi="Arial" w:cs="Arial"/>
          <w:color w:val="010000"/>
          <w:sz w:val="20"/>
        </w:rPr>
        <w:t>General Meeting</w:t>
      </w:r>
      <w:r w:rsidRPr="002075CB">
        <w:rPr>
          <w:rFonts w:ascii="Arial" w:hAnsi="Arial" w:cs="Arial"/>
          <w:color w:val="010000"/>
          <w:sz w:val="20"/>
        </w:rPr>
        <w:t xml:space="preserve"> 2024</w:t>
      </w:r>
    </w:p>
    <w:p w14:paraId="00000004" w14:textId="73E5610F" w:rsidR="00181883" w:rsidRPr="002075CB" w:rsidRDefault="00C5388B" w:rsidP="00FD7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075CB">
        <w:rPr>
          <w:rFonts w:ascii="Arial" w:hAnsi="Arial" w:cs="Arial"/>
          <w:color w:val="010000"/>
          <w:sz w:val="20"/>
        </w:rPr>
        <w:t xml:space="preserve">Record date for the list of shareholders entitled to attend the Annual </w:t>
      </w:r>
      <w:r w:rsidR="00FD704C">
        <w:rPr>
          <w:rFonts w:ascii="Arial" w:hAnsi="Arial" w:cs="Arial"/>
          <w:color w:val="010000"/>
          <w:sz w:val="20"/>
        </w:rPr>
        <w:t>General Meeting</w:t>
      </w:r>
      <w:r w:rsidRPr="002075CB">
        <w:rPr>
          <w:rFonts w:ascii="Arial" w:hAnsi="Arial" w:cs="Arial"/>
          <w:color w:val="010000"/>
          <w:sz w:val="20"/>
        </w:rPr>
        <w:t xml:space="preserve"> 2024: March 15, 2024.</w:t>
      </w:r>
    </w:p>
    <w:p w14:paraId="00000005" w14:textId="41A3A521" w:rsidR="00181883" w:rsidRPr="002075CB" w:rsidRDefault="00FD704C" w:rsidP="00FD7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Date: 8.30a</w:t>
      </w:r>
      <w:r w:rsidR="00C5388B" w:rsidRPr="002075CB">
        <w:rPr>
          <w:rFonts w:ascii="Arial" w:hAnsi="Arial" w:cs="Arial"/>
          <w:color w:val="010000"/>
          <w:sz w:val="20"/>
        </w:rPr>
        <w:t>m., Tuesday, April 16, 2024.</w:t>
      </w:r>
    </w:p>
    <w:p w14:paraId="00000006" w14:textId="15AD3D19" w:rsidR="00181883" w:rsidRPr="002075CB" w:rsidRDefault="00C5388B" w:rsidP="00FD7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2075CB">
        <w:rPr>
          <w:rFonts w:ascii="Arial" w:hAnsi="Arial" w:cs="Arial"/>
          <w:color w:val="010000"/>
          <w:sz w:val="20"/>
        </w:rPr>
        <w:t>Binh</w:t>
      </w:r>
      <w:proofErr w:type="spellEnd"/>
      <w:r w:rsidRPr="002075CB">
        <w:rPr>
          <w:rFonts w:ascii="Arial" w:hAnsi="Arial" w:cs="Arial"/>
          <w:color w:val="010000"/>
          <w:sz w:val="20"/>
        </w:rPr>
        <w:t xml:space="preserve"> Duong Provincial Convention and Exhibition Center, No. 01 Le </w:t>
      </w:r>
      <w:proofErr w:type="spellStart"/>
      <w:r w:rsidRPr="002075CB">
        <w:rPr>
          <w:rFonts w:ascii="Arial" w:hAnsi="Arial" w:cs="Arial"/>
          <w:color w:val="010000"/>
          <w:sz w:val="20"/>
        </w:rPr>
        <w:t>Loi</w:t>
      </w:r>
      <w:proofErr w:type="spellEnd"/>
      <w:r w:rsidRPr="002075CB">
        <w:rPr>
          <w:rFonts w:ascii="Arial" w:hAnsi="Arial" w:cs="Arial"/>
          <w:color w:val="010000"/>
          <w:sz w:val="20"/>
        </w:rPr>
        <w:t xml:space="preserve"> </w:t>
      </w:r>
      <w:r w:rsidR="0003559E">
        <w:rPr>
          <w:rFonts w:ascii="Arial" w:hAnsi="Arial" w:cs="Arial"/>
          <w:color w:val="010000"/>
          <w:sz w:val="20"/>
        </w:rPr>
        <w:t>Road</w:t>
      </w:r>
      <w:bookmarkStart w:id="0" w:name="_GoBack"/>
      <w:bookmarkEnd w:id="0"/>
      <w:r w:rsidRPr="002075CB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075CB">
        <w:rPr>
          <w:rFonts w:ascii="Arial" w:hAnsi="Arial" w:cs="Arial"/>
          <w:color w:val="010000"/>
          <w:sz w:val="20"/>
        </w:rPr>
        <w:t>Hoa</w:t>
      </w:r>
      <w:proofErr w:type="spellEnd"/>
      <w:r w:rsidRPr="002075C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075CB">
        <w:rPr>
          <w:rFonts w:ascii="Arial" w:hAnsi="Arial" w:cs="Arial"/>
          <w:color w:val="010000"/>
          <w:sz w:val="20"/>
        </w:rPr>
        <w:t>Phu</w:t>
      </w:r>
      <w:proofErr w:type="spellEnd"/>
      <w:r w:rsidRPr="002075CB">
        <w:rPr>
          <w:rFonts w:ascii="Arial" w:hAnsi="Arial" w:cs="Arial"/>
          <w:color w:val="010000"/>
          <w:sz w:val="20"/>
        </w:rPr>
        <w:t xml:space="preserve"> Ward, Thu </w:t>
      </w:r>
      <w:proofErr w:type="spellStart"/>
      <w:r w:rsidRPr="002075CB">
        <w:rPr>
          <w:rFonts w:ascii="Arial" w:hAnsi="Arial" w:cs="Arial"/>
          <w:color w:val="010000"/>
          <w:sz w:val="20"/>
        </w:rPr>
        <w:t>Dau</w:t>
      </w:r>
      <w:proofErr w:type="spellEnd"/>
      <w:r w:rsidRPr="002075CB">
        <w:rPr>
          <w:rFonts w:ascii="Arial" w:hAnsi="Arial" w:cs="Arial"/>
          <w:color w:val="010000"/>
          <w:sz w:val="20"/>
        </w:rPr>
        <w:t xml:space="preserve"> Mot City, </w:t>
      </w:r>
      <w:proofErr w:type="spellStart"/>
      <w:r w:rsidRPr="002075CB">
        <w:rPr>
          <w:rFonts w:ascii="Arial" w:hAnsi="Arial" w:cs="Arial"/>
          <w:color w:val="010000"/>
          <w:sz w:val="20"/>
        </w:rPr>
        <w:t>Binh</w:t>
      </w:r>
      <w:proofErr w:type="spellEnd"/>
      <w:r w:rsidRPr="002075CB">
        <w:rPr>
          <w:rFonts w:ascii="Arial" w:hAnsi="Arial" w:cs="Arial"/>
          <w:color w:val="010000"/>
          <w:sz w:val="20"/>
        </w:rPr>
        <w:t xml:space="preserve"> Duong Province (</w:t>
      </w:r>
      <w:proofErr w:type="spellStart"/>
      <w:r w:rsidRPr="002075CB">
        <w:rPr>
          <w:rFonts w:ascii="Arial" w:hAnsi="Arial" w:cs="Arial"/>
          <w:color w:val="010000"/>
          <w:sz w:val="20"/>
        </w:rPr>
        <w:t>Binh</w:t>
      </w:r>
      <w:proofErr w:type="spellEnd"/>
      <w:r w:rsidRPr="002075CB">
        <w:rPr>
          <w:rFonts w:ascii="Arial" w:hAnsi="Arial" w:cs="Arial"/>
          <w:color w:val="010000"/>
          <w:sz w:val="20"/>
        </w:rPr>
        <w:t xml:space="preserve"> Duong New City). </w:t>
      </w:r>
    </w:p>
    <w:p w14:paraId="00000007" w14:textId="77777777" w:rsidR="00181883" w:rsidRPr="002075CB" w:rsidRDefault="00C5388B" w:rsidP="00FD7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>Content:</w:t>
      </w:r>
    </w:p>
    <w:p w14:paraId="00000008" w14:textId="77777777" w:rsidR="00181883" w:rsidRPr="002075CB" w:rsidRDefault="00C5388B" w:rsidP="00FD7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>Report on activities of the Board of Directors and the Supervisory Board in 2023</w:t>
      </w:r>
    </w:p>
    <w:p w14:paraId="00000009" w14:textId="6726A412" w:rsidR="00181883" w:rsidRPr="002075CB" w:rsidRDefault="00C5388B" w:rsidP="00FD7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 xml:space="preserve">Report of the </w:t>
      </w:r>
      <w:r w:rsidR="00FD704C">
        <w:rPr>
          <w:rFonts w:ascii="Arial" w:hAnsi="Arial" w:cs="Arial"/>
          <w:color w:val="010000"/>
          <w:sz w:val="20"/>
        </w:rPr>
        <w:t>Managing Director</w:t>
      </w:r>
      <w:r w:rsidRPr="002075CB">
        <w:rPr>
          <w:rFonts w:ascii="Arial" w:hAnsi="Arial" w:cs="Arial"/>
          <w:color w:val="010000"/>
          <w:sz w:val="20"/>
        </w:rPr>
        <w:t xml:space="preserve"> on business activities in 2023 and business plan 2024.</w:t>
      </w:r>
    </w:p>
    <w:p w14:paraId="0000000A" w14:textId="06109E92" w:rsidR="00181883" w:rsidRPr="002075CB" w:rsidRDefault="00C5388B" w:rsidP="00FD7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 xml:space="preserve">Approval </w:t>
      </w:r>
      <w:r w:rsidR="002075CB">
        <w:rPr>
          <w:rFonts w:ascii="Arial" w:hAnsi="Arial" w:cs="Arial"/>
          <w:color w:val="010000"/>
          <w:sz w:val="20"/>
        </w:rPr>
        <w:t xml:space="preserve">of </w:t>
      </w:r>
      <w:r w:rsidRPr="002075CB">
        <w:rPr>
          <w:rFonts w:ascii="Arial" w:hAnsi="Arial" w:cs="Arial"/>
          <w:color w:val="010000"/>
          <w:sz w:val="20"/>
        </w:rPr>
        <w:t>the Audited Financial Statements 2023.</w:t>
      </w:r>
    </w:p>
    <w:p w14:paraId="0000000B" w14:textId="77777777" w:rsidR="00181883" w:rsidRPr="002075CB" w:rsidRDefault="00C5388B" w:rsidP="00FD7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>Profit distribution plan in 2023 and profit distribution plan in 2024.</w:t>
      </w:r>
    </w:p>
    <w:p w14:paraId="0000000C" w14:textId="7C092B1A" w:rsidR="00181883" w:rsidRPr="002075CB" w:rsidRDefault="00C5388B" w:rsidP="00FD7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>Remuneration</w:t>
      </w:r>
      <w:r w:rsidR="00FD704C">
        <w:rPr>
          <w:rFonts w:ascii="Arial" w:hAnsi="Arial" w:cs="Arial"/>
          <w:color w:val="010000"/>
          <w:sz w:val="20"/>
        </w:rPr>
        <w:t xml:space="preserve"> for the Board of Directors,</w:t>
      </w:r>
      <w:r w:rsidRPr="002075CB">
        <w:rPr>
          <w:rFonts w:ascii="Arial" w:hAnsi="Arial" w:cs="Arial"/>
          <w:color w:val="010000"/>
          <w:sz w:val="20"/>
        </w:rPr>
        <w:t xml:space="preserve"> Superviso</w:t>
      </w:r>
      <w:r w:rsidR="00FD704C">
        <w:rPr>
          <w:rFonts w:ascii="Arial" w:hAnsi="Arial" w:cs="Arial"/>
          <w:color w:val="010000"/>
          <w:sz w:val="20"/>
        </w:rPr>
        <w:t>ry Board and</w:t>
      </w:r>
      <w:r w:rsidRPr="002075CB">
        <w:rPr>
          <w:rFonts w:ascii="Arial" w:hAnsi="Arial" w:cs="Arial"/>
          <w:color w:val="010000"/>
          <w:sz w:val="20"/>
        </w:rPr>
        <w:t xml:space="preserve"> Secretariat in 2023 and remuneration plan </w:t>
      </w:r>
      <w:r w:rsidR="00FD704C">
        <w:rPr>
          <w:rFonts w:ascii="Arial" w:hAnsi="Arial" w:cs="Arial"/>
          <w:color w:val="010000"/>
          <w:sz w:val="20"/>
        </w:rPr>
        <w:t>for the Board of Directors, Supervisory Board and</w:t>
      </w:r>
      <w:r w:rsidRPr="002075CB">
        <w:rPr>
          <w:rFonts w:ascii="Arial" w:hAnsi="Arial" w:cs="Arial"/>
          <w:color w:val="010000"/>
          <w:sz w:val="20"/>
        </w:rPr>
        <w:t xml:space="preserve"> Secretariat in 2024.</w:t>
      </w:r>
    </w:p>
    <w:p w14:paraId="0000000D" w14:textId="77777777" w:rsidR="00181883" w:rsidRPr="002075CB" w:rsidRDefault="00C5388B" w:rsidP="00FD7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>Selection of an independent audit company in 2024.</w:t>
      </w:r>
    </w:p>
    <w:p w14:paraId="0000000E" w14:textId="6A32DF3D" w:rsidR="00181883" w:rsidRPr="002075CB" w:rsidRDefault="00C5388B" w:rsidP="00FD7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FD704C">
        <w:rPr>
          <w:rFonts w:ascii="Arial" w:hAnsi="Arial" w:cs="Arial"/>
          <w:color w:val="010000"/>
          <w:sz w:val="20"/>
        </w:rPr>
        <w:t>General Meeting</w:t>
      </w:r>
      <w:r w:rsidRPr="002075CB">
        <w:rPr>
          <w:rFonts w:ascii="Arial" w:hAnsi="Arial" w:cs="Arial"/>
          <w:color w:val="010000"/>
          <w:sz w:val="20"/>
        </w:rPr>
        <w:t xml:space="preserve"> (if any).</w:t>
      </w:r>
    </w:p>
    <w:p w14:paraId="0000000F" w14:textId="358A855F" w:rsidR="00181883" w:rsidRPr="002075CB" w:rsidRDefault="00C5388B" w:rsidP="00FD70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75CB">
        <w:rPr>
          <w:rFonts w:ascii="Arial" w:hAnsi="Arial" w:cs="Arial"/>
          <w:color w:val="010000"/>
          <w:sz w:val="20"/>
        </w:rPr>
        <w:t>Article 2: Mem</w:t>
      </w:r>
      <w:r w:rsidR="00FD704C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2075CB">
        <w:rPr>
          <w:rFonts w:ascii="Arial" w:hAnsi="Arial" w:cs="Arial"/>
          <w:color w:val="010000"/>
          <w:sz w:val="20"/>
        </w:rPr>
        <w:t>and relevant Departments are responsible for the implementation of this Resolution.</w:t>
      </w:r>
    </w:p>
    <w:sectPr w:rsidR="00181883" w:rsidRPr="002075CB" w:rsidSect="00C5388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3BDE"/>
    <w:multiLevelType w:val="multilevel"/>
    <w:tmpl w:val="A044D2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3E604A"/>
    <w:multiLevelType w:val="multilevel"/>
    <w:tmpl w:val="93B4F5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83"/>
    <w:rsid w:val="0003559E"/>
    <w:rsid w:val="00181883"/>
    <w:rsid w:val="002075CB"/>
    <w:rsid w:val="00C5388B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18273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D52B4C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209" w:lineRule="auto"/>
      <w:ind w:left="3710"/>
    </w:pPr>
    <w:rPr>
      <w:rFonts w:ascii="Arial" w:eastAsia="Arial" w:hAnsi="Arial" w:cs="Arial"/>
      <w:b/>
      <w:bCs/>
      <w:color w:val="D52B4C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9EUqKNGtbRq11Wltoy7ZQc33OQ==">CgMxLjA4AHIhMW9ES3hOVkpHUTdTaEJVekY5R0YzVEtFajFLTF9QSHE0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2024-02-06T04:35:00Z</dcterms:created>
  <dcterms:modified xsi:type="dcterms:W3CDTF">2024-02-06T04:35:00Z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06aa26776fc58e74d573928b0f7308110d1a0e84e1e04f0571045ceb2f1f85df</vt:lpwstr>
  </property>
</Properties>
</file>