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tabs>
          <w:tab w:val="left" w:pos="503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90C73">
        <w:rPr>
          <w:rFonts w:ascii="Arial" w:hAnsi="Arial" w:cs="Arial"/>
          <w:b/>
          <w:color w:val="010000"/>
          <w:sz w:val="20"/>
        </w:rPr>
        <w:t>APF: Board Decision</w:t>
      </w:r>
    </w:p>
    <w:p w14:paraId="00000002" w14:textId="77777777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tabs>
          <w:tab w:val="left" w:pos="5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 xml:space="preserve">On February 03, 2024, Quang Ngai Agricultural Products </w:t>
      </w:r>
      <w:proofErr w:type="gramStart"/>
      <w:r w:rsidRPr="00C90C73">
        <w:rPr>
          <w:rFonts w:ascii="Arial" w:hAnsi="Arial" w:cs="Arial"/>
          <w:color w:val="010000"/>
          <w:sz w:val="20"/>
        </w:rPr>
        <w:t>And</w:t>
      </w:r>
      <w:proofErr w:type="gramEnd"/>
      <w:r w:rsidRPr="00C90C73">
        <w:rPr>
          <w:rFonts w:ascii="Arial" w:hAnsi="Arial" w:cs="Arial"/>
          <w:color w:val="010000"/>
          <w:sz w:val="20"/>
        </w:rPr>
        <w:t xml:space="preserve"> Foodstuff Joint Stock Company announced Decision No. 10/QD-HDQT on increasing the charter capital of Quang Ngai Agricultural Products And Foodstuff Joint Stock Company as follows:</w:t>
      </w:r>
    </w:p>
    <w:p w14:paraId="00000003" w14:textId="77777777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 xml:space="preserve">Article 1: Increase charter capital of Quang Ngai Agricultural Products </w:t>
      </w:r>
      <w:proofErr w:type="gramStart"/>
      <w:r w:rsidRPr="00C90C73">
        <w:rPr>
          <w:rFonts w:ascii="Arial" w:hAnsi="Arial" w:cs="Arial"/>
          <w:color w:val="010000"/>
          <w:sz w:val="20"/>
        </w:rPr>
        <w:t>And</w:t>
      </w:r>
      <w:proofErr w:type="gramEnd"/>
      <w:r w:rsidRPr="00C90C73">
        <w:rPr>
          <w:rFonts w:ascii="Arial" w:hAnsi="Arial" w:cs="Arial"/>
          <w:color w:val="010000"/>
          <w:sz w:val="20"/>
        </w:rPr>
        <w:t xml:space="preserve"> Foodstuff Joint Stock Company after completing the share issuance according to ESOP:</w:t>
      </w:r>
    </w:p>
    <w:p w14:paraId="00000004" w14:textId="77777777" w:rsidR="0075119E" w:rsidRPr="00C90C73" w:rsidRDefault="003D6E58" w:rsidP="003D6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>Registered charter capital: VND 259,367,480,000.0.</w:t>
      </w:r>
    </w:p>
    <w:p w14:paraId="00000005" w14:textId="77777777" w:rsidR="0075119E" w:rsidRPr="00C90C73" w:rsidRDefault="003D6E58" w:rsidP="003D6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>Increased charter capital: VND 11,276,990,000.0.</w:t>
      </w:r>
    </w:p>
    <w:p w14:paraId="00000006" w14:textId="77777777" w:rsidR="0075119E" w:rsidRPr="00C90C73" w:rsidRDefault="003D6E58" w:rsidP="003D6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>Charter capital after increasing: VND 270,644,470,000.0.</w:t>
      </w:r>
    </w:p>
    <w:p w14:paraId="00000007" w14:textId="77777777" w:rsidR="0075119E" w:rsidRPr="00C90C73" w:rsidRDefault="003D6E58" w:rsidP="003D6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>Time of capital change: February 01, 2024</w:t>
      </w:r>
    </w:p>
    <w:p w14:paraId="00000008" w14:textId="12C4747F" w:rsidR="0075119E" w:rsidRPr="00C90C73" w:rsidRDefault="003D6E58" w:rsidP="003D6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 xml:space="preserve">Form of capital increase: </w:t>
      </w:r>
      <w:r w:rsidR="006B1EE4">
        <w:rPr>
          <w:rFonts w:ascii="Arial" w:hAnsi="Arial" w:cs="Arial"/>
          <w:color w:val="010000"/>
          <w:sz w:val="20"/>
        </w:rPr>
        <w:t>share issue under the</w:t>
      </w:r>
      <w:r w:rsidRPr="00C90C73">
        <w:rPr>
          <w:rFonts w:ascii="Arial" w:hAnsi="Arial" w:cs="Arial"/>
          <w:color w:val="010000"/>
          <w:sz w:val="20"/>
        </w:rPr>
        <w:t xml:space="preserve"> ESOP.</w:t>
      </w:r>
    </w:p>
    <w:p w14:paraId="00000009" w14:textId="77777777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 xml:space="preserve">Article 2: Amend and supplement the content of Article 1 to the Charter of Quang Ngai Agricultural Products </w:t>
      </w:r>
      <w:proofErr w:type="gramStart"/>
      <w:r w:rsidRPr="00C90C73">
        <w:rPr>
          <w:rFonts w:ascii="Arial" w:hAnsi="Arial" w:cs="Arial"/>
          <w:color w:val="010000"/>
          <w:sz w:val="20"/>
        </w:rPr>
        <w:t>And</w:t>
      </w:r>
      <w:proofErr w:type="gramEnd"/>
      <w:r w:rsidRPr="00C90C73">
        <w:rPr>
          <w:rFonts w:ascii="Arial" w:hAnsi="Arial" w:cs="Arial"/>
          <w:color w:val="010000"/>
          <w:sz w:val="20"/>
        </w:rPr>
        <w:t xml:space="preserve"> Foodstuff Joint Stock Company to be consistent with the Law on Enterprise 2020.</w:t>
      </w:r>
    </w:p>
    <w:p w14:paraId="0000000A" w14:textId="47C9C025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0C73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6B1EE4">
        <w:rPr>
          <w:rFonts w:ascii="Arial" w:hAnsi="Arial" w:cs="Arial"/>
          <w:color w:val="010000"/>
          <w:sz w:val="20"/>
        </w:rPr>
        <w:t>Managing Director</w:t>
      </w:r>
      <w:r w:rsidRPr="00C90C73">
        <w:rPr>
          <w:rFonts w:ascii="Arial" w:hAnsi="Arial" w:cs="Arial"/>
          <w:color w:val="010000"/>
          <w:sz w:val="20"/>
        </w:rPr>
        <w:t xml:space="preserve"> of Quang Ngai Agricultural Products </w:t>
      </w:r>
      <w:proofErr w:type="gramStart"/>
      <w:r w:rsidRPr="00C90C73">
        <w:rPr>
          <w:rFonts w:ascii="Arial" w:hAnsi="Arial" w:cs="Arial"/>
          <w:color w:val="010000"/>
          <w:sz w:val="20"/>
        </w:rPr>
        <w:t>An</w:t>
      </w:r>
      <w:r w:rsidR="006B1EE4">
        <w:rPr>
          <w:rFonts w:ascii="Arial" w:hAnsi="Arial" w:cs="Arial"/>
          <w:color w:val="010000"/>
          <w:sz w:val="20"/>
        </w:rPr>
        <w:t>d</w:t>
      </w:r>
      <w:proofErr w:type="gramEnd"/>
      <w:r w:rsidR="006B1EE4">
        <w:rPr>
          <w:rFonts w:ascii="Arial" w:hAnsi="Arial" w:cs="Arial"/>
          <w:color w:val="010000"/>
          <w:sz w:val="20"/>
        </w:rPr>
        <w:t xml:space="preserve"> Foodstuff Joint Stock Company</w:t>
      </w:r>
      <w:r w:rsidRPr="00C90C73">
        <w:rPr>
          <w:rFonts w:ascii="Arial" w:hAnsi="Arial" w:cs="Arial"/>
          <w:color w:val="010000"/>
          <w:sz w:val="20"/>
        </w:rPr>
        <w:t xml:space="preserve"> and relevant departments and units are responsible for implementing this Decision.</w:t>
      </w:r>
    </w:p>
    <w:p w14:paraId="0000000B" w14:textId="1222D850" w:rsidR="0075119E" w:rsidRPr="00C90C73" w:rsidRDefault="003D6E58" w:rsidP="003D6E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90C73">
        <w:rPr>
          <w:rFonts w:ascii="Arial" w:hAnsi="Arial" w:cs="Arial"/>
          <w:color w:val="010000"/>
          <w:sz w:val="20"/>
        </w:rPr>
        <w:t>This</w:t>
      </w:r>
      <w:r w:rsidR="006B1EE4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C90C73">
        <w:rPr>
          <w:rFonts w:ascii="Arial" w:hAnsi="Arial" w:cs="Arial"/>
          <w:color w:val="010000"/>
          <w:sz w:val="20"/>
        </w:rPr>
        <w:t xml:space="preserve"> Decision takes effect from the date of its signing.</w:t>
      </w:r>
    </w:p>
    <w:sectPr w:rsidR="0075119E" w:rsidRPr="00C90C73" w:rsidSect="003D6E5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1E"/>
    <w:multiLevelType w:val="multilevel"/>
    <w:tmpl w:val="1ECCEC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E"/>
    <w:rsid w:val="0016543E"/>
    <w:rsid w:val="003D6E58"/>
    <w:rsid w:val="006B1EE4"/>
    <w:rsid w:val="0075119E"/>
    <w:rsid w:val="00C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8375B"/>
  <w15:docId w15:val="{593DFF62-98AD-4CB1-BB27-4C94AFC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57" w:lineRule="auto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+99MVniVJ4Md7hbINWsKzVXJDQ==">CgMxLjAyCGguZ2pkZ3hzOAByITFFYWhZQTZxUkZzY3J4eGJERkVIN3VWd3FJOEFkRzVMRw==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2024-02-07T03:03:00Z</dcterms:created>
  <dcterms:modified xsi:type="dcterms:W3CDTF">2024-02-07T03:03:00Z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3f8cfbcbaa45a8eed18a91784c9a0b7e3c085337ff879f82eabcb609b832e250</vt:lpwstr>
  </property>
</Properties>
</file>