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2028C" w:rsidRDefault="00632AD7">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CKA</w:t>
      </w:r>
      <w:proofErr w:type="spellEnd"/>
      <w:r>
        <w:rPr>
          <w:rFonts w:ascii="Arial" w:hAnsi="Arial"/>
          <w:b/>
          <w:color w:val="010000"/>
          <w:sz w:val="20"/>
        </w:rPr>
        <w:t>: Board Resolution</w:t>
      </w:r>
    </w:p>
    <w:p w14:paraId="00000002" w14:textId="77777777" w:rsidR="0022028C" w:rsidRDefault="00632AD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February 05, 2024, An Giang Mechanical Joint Stock Company announced Resolution No. 28/NQ-</w:t>
      </w:r>
      <w:proofErr w:type="spellStart"/>
      <w:r>
        <w:rPr>
          <w:rFonts w:ascii="Arial" w:hAnsi="Arial"/>
          <w:color w:val="010000"/>
          <w:sz w:val="20"/>
        </w:rPr>
        <w:t>CK</w:t>
      </w:r>
      <w:proofErr w:type="spellEnd"/>
      <w:r>
        <w:rPr>
          <w:rFonts w:ascii="Arial" w:hAnsi="Arial"/>
          <w:color w:val="010000"/>
          <w:sz w:val="20"/>
        </w:rPr>
        <w:t xml:space="preserve"> on approving contracts and transactions with affiliated persons as follows:</w:t>
      </w:r>
    </w:p>
    <w:p w14:paraId="00000003" w14:textId="77777777" w:rsidR="0022028C" w:rsidRDefault="00632A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policy of implementing contracts and transactions between An Giang Mechanical Joint Stock Company and related businesses and persons as prescribed in Clause 2, Article 164 and Clause 1, Article 167 of the Law on Enterprises 2020, specifically as follows:</w:t>
      </w:r>
    </w:p>
    <w:p w14:paraId="00000004" w14:textId="77777777" w:rsidR="0022028C" w:rsidRDefault="00632AD7">
      <w:pPr>
        <w:numPr>
          <w:ilvl w:val="0"/>
          <w:numId w:val="1"/>
        </w:numPr>
        <w:pBdr>
          <w:top w:val="nil"/>
          <w:left w:val="nil"/>
          <w:bottom w:val="nil"/>
          <w:right w:val="nil"/>
          <w:between w:val="nil"/>
        </w:pBdr>
        <w:tabs>
          <w:tab w:val="left" w:pos="432"/>
          <w:tab w:val="left" w:pos="2636"/>
        </w:tabs>
        <w:spacing w:after="120" w:line="360" w:lineRule="auto"/>
        <w:rPr>
          <w:rFonts w:ascii="Arial" w:eastAsia="Arial" w:hAnsi="Arial" w:cs="Arial"/>
          <w:color w:val="010000"/>
          <w:sz w:val="20"/>
          <w:szCs w:val="20"/>
        </w:rPr>
      </w:pPr>
      <w:r>
        <w:rPr>
          <w:rFonts w:ascii="Arial" w:hAnsi="Arial"/>
          <w:color w:val="010000"/>
          <w:sz w:val="20"/>
        </w:rPr>
        <w:t xml:space="preserve">Enterprises with which the Company signs the transaction contracts: List attached herewith. </w:t>
      </w:r>
    </w:p>
    <w:p w14:paraId="00000005" w14:textId="77777777" w:rsidR="0022028C" w:rsidRDefault="00632AD7">
      <w:pPr>
        <w:numPr>
          <w:ilvl w:val="0"/>
          <w:numId w:val="1"/>
        </w:numPr>
        <w:pBdr>
          <w:top w:val="nil"/>
          <w:left w:val="nil"/>
          <w:bottom w:val="nil"/>
          <w:right w:val="nil"/>
          <w:between w:val="nil"/>
        </w:pBdr>
        <w:tabs>
          <w:tab w:val="left" w:pos="432"/>
          <w:tab w:val="left" w:pos="2636"/>
        </w:tabs>
        <w:spacing w:after="120" w:line="360" w:lineRule="auto"/>
        <w:rPr>
          <w:rFonts w:ascii="Arial" w:eastAsia="Arial" w:hAnsi="Arial" w:cs="Arial"/>
          <w:color w:val="010000"/>
          <w:sz w:val="20"/>
          <w:szCs w:val="20"/>
        </w:rPr>
      </w:pPr>
      <w:r>
        <w:rPr>
          <w:rFonts w:ascii="Arial" w:hAnsi="Arial"/>
          <w:color w:val="010000"/>
          <w:sz w:val="20"/>
        </w:rPr>
        <w:t>Subjects of contracts and transactions: Construction and installation; Equipment installation; Mechanical product processing; Galvanization; Assets and goods for production and business activities.</w:t>
      </w:r>
    </w:p>
    <w:p w14:paraId="00000006" w14:textId="77777777" w:rsidR="0022028C" w:rsidRDefault="00632AD7">
      <w:pPr>
        <w:numPr>
          <w:ilvl w:val="0"/>
          <w:numId w:val="1"/>
        </w:numPr>
        <w:pBdr>
          <w:top w:val="nil"/>
          <w:left w:val="nil"/>
          <w:bottom w:val="nil"/>
          <w:right w:val="nil"/>
          <w:between w:val="nil"/>
        </w:pBdr>
        <w:tabs>
          <w:tab w:val="left" w:pos="432"/>
          <w:tab w:val="left" w:pos="2636"/>
          <w:tab w:val="left" w:pos="11002"/>
        </w:tabs>
        <w:spacing w:after="120" w:line="360" w:lineRule="auto"/>
        <w:rPr>
          <w:rFonts w:ascii="Arial" w:eastAsia="Arial" w:hAnsi="Arial" w:cs="Arial"/>
          <w:color w:val="010000"/>
          <w:sz w:val="20"/>
          <w:szCs w:val="20"/>
        </w:rPr>
      </w:pPr>
      <w:r>
        <w:rPr>
          <w:rFonts w:ascii="Arial" w:hAnsi="Arial"/>
          <w:color w:val="010000"/>
          <w:sz w:val="20"/>
        </w:rPr>
        <w:t>Value of each contract and transaction:</w:t>
      </w:r>
    </w:p>
    <w:p w14:paraId="00000007" w14:textId="77777777" w:rsidR="0022028C" w:rsidRDefault="00632AD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For Enterprises that are Subsidiaries: The value of each transaction contract is no more than or equivalent to </w:t>
      </w:r>
      <w:proofErr w:type="spellStart"/>
      <w:r>
        <w:rPr>
          <w:rFonts w:ascii="Arial" w:hAnsi="Arial"/>
          <w:color w:val="010000"/>
          <w:sz w:val="20"/>
        </w:rPr>
        <w:t>VND</w:t>
      </w:r>
      <w:proofErr w:type="spellEnd"/>
      <w:r>
        <w:rPr>
          <w:rFonts w:ascii="Arial" w:hAnsi="Arial"/>
          <w:color w:val="010000"/>
          <w:sz w:val="20"/>
        </w:rPr>
        <w:t xml:space="preserve"> 10,000,000,000 </w:t>
      </w:r>
    </w:p>
    <w:p w14:paraId="00000008" w14:textId="77777777" w:rsidR="0022028C" w:rsidRDefault="00632AD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For Enterprises that are Joint ventures, major shareholders and Enterprises of major shareholders: The value of each transaction contract is no more than or equivalent to </w:t>
      </w:r>
      <w:proofErr w:type="spellStart"/>
      <w:r>
        <w:rPr>
          <w:rFonts w:ascii="Arial" w:hAnsi="Arial"/>
          <w:color w:val="010000"/>
          <w:sz w:val="20"/>
        </w:rPr>
        <w:t>VND</w:t>
      </w:r>
      <w:proofErr w:type="spellEnd"/>
      <w:r>
        <w:rPr>
          <w:rFonts w:ascii="Arial" w:hAnsi="Arial"/>
          <w:color w:val="010000"/>
          <w:sz w:val="20"/>
        </w:rPr>
        <w:t xml:space="preserve"> 2,000,000,000</w:t>
      </w:r>
    </w:p>
    <w:p w14:paraId="00000009" w14:textId="22C2A8B1" w:rsidR="0022028C" w:rsidRDefault="00632AD7">
      <w:pPr>
        <w:numPr>
          <w:ilvl w:val="0"/>
          <w:numId w:val="1"/>
        </w:numPr>
        <w:pBdr>
          <w:top w:val="nil"/>
          <w:left w:val="nil"/>
          <w:bottom w:val="nil"/>
          <w:right w:val="nil"/>
          <w:between w:val="nil"/>
        </w:pBdr>
        <w:tabs>
          <w:tab w:val="left" w:pos="432"/>
          <w:tab w:val="left" w:pos="2636"/>
        </w:tabs>
        <w:spacing w:after="120" w:line="360" w:lineRule="auto"/>
        <w:rPr>
          <w:rFonts w:ascii="Arial" w:eastAsia="Arial" w:hAnsi="Arial" w:cs="Arial"/>
          <w:color w:val="010000"/>
          <w:sz w:val="20"/>
          <w:szCs w:val="20"/>
        </w:rPr>
      </w:pPr>
      <w:r>
        <w:rPr>
          <w:rFonts w:ascii="Arial" w:hAnsi="Arial"/>
          <w:color w:val="010000"/>
          <w:sz w:val="20"/>
        </w:rPr>
        <w:t>Effective period for implementation of transaction contracts: From February 05, 2024 to December 31, 2024.</w:t>
      </w:r>
    </w:p>
    <w:p w14:paraId="0000000A" w14:textId="20CE48F9" w:rsidR="0022028C" w:rsidRDefault="00632AD7">
      <w:pPr>
        <w:numPr>
          <w:ilvl w:val="0"/>
          <w:numId w:val="1"/>
        </w:numPr>
        <w:pBdr>
          <w:top w:val="nil"/>
          <w:left w:val="nil"/>
          <w:bottom w:val="nil"/>
          <w:right w:val="nil"/>
          <w:between w:val="nil"/>
        </w:pBdr>
        <w:tabs>
          <w:tab w:val="left" w:pos="432"/>
          <w:tab w:val="left" w:pos="2636"/>
        </w:tabs>
        <w:spacing w:after="120" w:line="360" w:lineRule="auto"/>
        <w:rPr>
          <w:rFonts w:ascii="Arial" w:eastAsia="Arial" w:hAnsi="Arial" w:cs="Arial"/>
          <w:color w:val="010000"/>
          <w:sz w:val="20"/>
          <w:szCs w:val="20"/>
        </w:rPr>
      </w:pPr>
      <w:r>
        <w:rPr>
          <w:rFonts w:ascii="Arial" w:hAnsi="Arial"/>
          <w:color w:val="010000"/>
          <w:sz w:val="20"/>
        </w:rPr>
        <w:t xml:space="preserve">Total value of transaction contracts (from the date of the first transaction): No more than or equivalent to </w:t>
      </w:r>
      <w:proofErr w:type="spellStart"/>
      <w:r>
        <w:rPr>
          <w:rFonts w:ascii="Arial" w:hAnsi="Arial"/>
          <w:color w:val="010000"/>
          <w:sz w:val="20"/>
        </w:rPr>
        <w:t>VND</w:t>
      </w:r>
      <w:proofErr w:type="spellEnd"/>
      <w:r>
        <w:rPr>
          <w:rFonts w:ascii="Arial" w:hAnsi="Arial"/>
          <w:color w:val="010000"/>
          <w:sz w:val="20"/>
        </w:rPr>
        <w:t xml:space="preserve"> 35,000,000,000, value-added tax not included. If the total value of contracts and transactions within the above effective period exceeds the limit of </w:t>
      </w:r>
      <w:proofErr w:type="spellStart"/>
      <w:r>
        <w:rPr>
          <w:rFonts w:ascii="Arial" w:hAnsi="Arial"/>
          <w:color w:val="010000"/>
          <w:sz w:val="20"/>
        </w:rPr>
        <w:t>VND</w:t>
      </w:r>
      <w:proofErr w:type="spellEnd"/>
      <w:r>
        <w:rPr>
          <w:rFonts w:ascii="Arial" w:hAnsi="Arial"/>
          <w:color w:val="010000"/>
          <w:sz w:val="20"/>
        </w:rPr>
        <w:t xml:space="preserve"> 35,000,000,000, the Board of Managers must submit it to the Board of Directors for consideration in accordance with the law.</w:t>
      </w:r>
    </w:p>
    <w:p w14:paraId="0000000B" w14:textId="77777777" w:rsidR="0022028C" w:rsidRDefault="00632A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Assign/Authorize the Manager of the Company to:</w:t>
      </w:r>
    </w:p>
    <w:p w14:paraId="0000000C" w14:textId="77777777" w:rsidR="0022028C" w:rsidRDefault="00632AD7">
      <w:pPr>
        <w:numPr>
          <w:ilvl w:val="0"/>
          <w:numId w:val="1"/>
        </w:numPr>
        <w:pBdr>
          <w:top w:val="nil"/>
          <w:left w:val="nil"/>
          <w:bottom w:val="nil"/>
          <w:right w:val="nil"/>
          <w:between w:val="nil"/>
        </w:pBdr>
        <w:tabs>
          <w:tab w:val="left" w:pos="432"/>
          <w:tab w:val="left" w:pos="2650"/>
        </w:tabs>
        <w:spacing w:after="120" w:line="360" w:lineRule="auto"/>
        <w:rPr>
          <w:rFonts w:ascii="Arial" w:eastAsia="Arial" w:hAnsi="Arial" w:cs="Arial"/>
          <w:color w:val="010000"/>
          <w:sz w:val="20"/>
          <w:szCs w:val="20"/>
        </w:rPr>
      </w:pPr>
      <w:r>
        <w:rPr>
          <w:rFonts w:ascii="Arial" w:hAnsi="Arial"/>
          <w:color w:val="010000"/>
          <w:sz w:val="20"/>
        </w:rPr>
        <w:t>Sign and implement contracts and transactions between the Company and affiliated persons according to the contents stated in Article 1, ensuring compliance with the provisions of the law and the Company’s Charter, in accordance with the Company's production and business plan for 2024 of An Giang Mechanical Joint Stock Company approved in the Board Resolution No. 273/NQ-</w:t>
      </w:r>
      <w:proofErr w:type="spellStart"/>
      <w:r>
        <w:rPr>
          <w:rFonts w:ascii="Arial" w:hAnsi="Arial"/>
          <w:color w:val="010000"/>
          <w:sz w:val="20"/>
        </w:rPr>
        <w:t>CK</w:t>
      </w:r>
      <w:proofErr w:type="spellEnd"/>
      <w:r>
        <w:rPr>
          <w:rFonts w:ascii="Arial" w:hAnsi="Arial"/>
          <w:color w:val="010000"/>
          <w:sz w:val="20"/>
        </w:rPr>
        <w:t xml:space="preserve"> dated October 26, 2023.</w:t>
      </w:r>
    </w:p>
    <w:p w14:paraId="0000000D" w14:textId="77777777" w:rsidR="0022028C" w:rsidRDefault="00632AD7">
      <w:pPr>
        <w:numPr>
          <w:ilvl w:val="0"/>
          <w:numId w:val="1"/>
        </w:numPr>
        <w:pBdr>
          <w:top w:val="nil"/>
          <w:left w:val="nil"/>
          <w:bottom w:val="nil"/>
          <w:right w:val="nil"/>
          <w:between w:val="nil"/>
        </w:pBdr>
        <w:tabs>
          <w:tab w:val="left" w:pos="432"/>
          <w:tab w:val="left" w:pos="2650"/>
        </w:tabs>
        <w:spacing w:after="120" w:line="360" w:lineRule="auto"/>
        <w:rPr>
          <w:rFonts w:ascii="Arial" w:eastAsia="Arial" w:hAnsi="Arial" w:cs="Arial"/>
          <w:color w:val="010000"/>
          <w:sz w:val="20"/>
          <w:szCs w:val="20"/>
        </w:rPr>
      </w:pPr>
      <w:r>
        <w:rPr>
          <w:rFonts w:ascii="Arial" w:hAnsi="Arial"/>
          <w:color w:val="010000"/>
          <w:sz w:val="20"/>
        </w:rPr>
        <w:t>Quarterly report to the Board of Directors and the Supervisory Board on the situation and results of the implementation of contracts and transactions with affiliated persons.</w:t>
      </w:r>
    </w:p>
    <w:p w14:paraId="0000000E" w14:textId="258A9626" w:rsidR="0022028C" w:rsidRDefault="00632AD7">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‎‎Article 3. Members of the Board of Directors, the Manager, and relevant specialized departments of the Company are responsible for implementing this Resolution.</w:t>
      </w:r>
    </w:p>
    <w:p w14:paraId="50AF00F4" w14:textId="7E12F770" w:rsidR="00CF2E91" w:rsidRDefault="00CF2E91">
      <w:pPr>
        <w:pBdr>
          <w:top w:val="nil"/>
          <w:left w:val="nil"/>
          <w:bottom w:val="single" w:sz="6" w:space="1" w:color="auto"/>
          <w:right w:val="nil"/>
          <w:between w:val="nil"/>
        </w:pBdr>
        <w:tabs>
          <w:tab w:val="left" w:pos="432"/>
        </w:tabs>
        <w:spacing w:after="120" w:line="360" w:lineRule="auto"/>
        <w:rPr>
          <w:rFonts w:ascii="Arial" w:hAnsi="Arial"/>
          <w:color w:val="010000"/>
          <w:sz w:val="20"/>
        </w:rPr>
      </w:pPr>
    </w:p>
    <w:p w14:paraId="2B5BA17E" w14:textId="77777777" w:rsidR="00CF2E91" w:rsidRPr="00CF2E91" w:rsidRDefault="00CF2E91" w:rsidP="00CF2E91">
      <w:pPr>
        <w:pStyle w:val="BodyText"/>
        <w:spacing w:after="120" w:line="360" w:lineRule="auto"/>
        <w:jc w:val="center"/>
        <w:rPr>
          <w:rFonts w:ascii="Arial" w:hAnsi="Arial" w:cs="Arial"/>
          <w:bCs/>
          <w:i w:val="0"/>
          <w:iCs w:val="0"/>
          <w:color w:val="010000"/>
          <w:sz w:val="20"/>
        </w:rPr>
      </w:pPr>
      <w:r w:rsidRPr="00CF2E91">
        <w:rPr>
          <w:rFonts w:ascii="Arial" w:hAnsi="Arial" w:cs="Arial"/>
          <w:bCs/>
          <w:i w:val="0"/>
          <w:color w:val="010000"/>
          <w:sz w:val="20"/>
        </w:rPr>
        <w:t>LIST OF AFFILIATED ENTERPRISES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6"/>
        <w:gridCol w:w="1849"/>
        <w:gridCol w:w="1077"/>
        <w:gridCol w:w="1257"/>
        <w:gridCol w:w="1870"/>
        <w:gridCol w:w="2580"/>
      </w:tblGrid>
      <w:tr w:rsidR="00CF2E91" w:rsidRPr="00CF39FB" w14:paraId="2F68DDE9" w14:textId="77777777" w:rsidTr="009821EF">
        <w:tc>
          <w:tcPr>
            <w:tcW w:w="231" w:type="pct"/>
            <w:shd w:val="clear" w:color="auto" w:fill="auto"/>
            <w:vAlign w:val="center"/>
          </w:tcPr>
          <w:p w14:paraId="754F249B"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lastRenderedPageBreak/>
              <w:t>No.</w:t>
            </w:r>
          </w:p>
        </w:tc>
        <w:tc>
          <w:tcPr>
            <w:tcW w:w="1042" w:type="pct"/>
            <w:shd w:val="clear" w:color="auto" w:fill="auto"/>
            <w:vAlign w:val="center"/>
          </w:tcPr>
          <w:p w14:paraId="783C333C"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Name of institution/ individual</w:t>
            </w:r>
          </w:p>
        </w:tc>
        <w:tc>
          <w:tcPr>
            <w:tcW w:w="512" w:type="pct"/>
            <w:shd w:val="clear" w:color="auto" w:fill="auto"/>
            <w:vAlign w:val="center"/>
          </w:tcPr>
          <w:p w14:paraId="38867869"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Relations with the Company</w:t>
            </w:r>
          </w:p>
        </w:tc>
        <w:tc>
          <w:tcPr>
            <w:tcW w:w="714" w:type="pct"/>
            <w:shd w:val="clear" w:color="auto" w:fill="auto"/>
            <w:vAlign w:val="center"/>
          </w:tcPr>
          <w:p w14:paraId="19C6387A"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Business Registration Certificate No.</w:t>
            </w:r>
          </w:p>
        </w:tc>
        <w:tc>
          <w:tcPr>
            <w:tcW w:w="1054" w:type="pct"/>
            <w:shd w:val="clear" w:color="auto" w:fill="auto"/>
            <w:vAlign w:val="center"/>
          </w:tcPr>
          <w:p w14:paraId="64715C1C"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Head office address/Contact address</w:t>
            </w:r>
          </w:p>
        </w:tc>
        <w:tc>
          <w:tcPr>
            <w:tcW w:w="1447" w:type="pct"/>
            <w:shd w:val="clear" w:color="auto" w:fill="auto"/>
            <w:vAlign w:val="center"/>
          </w:tcPr>
          <w:p w14:paraId="6BE79C6C"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Content, quantity, total value of transaction</w:t>
            </w:r>
          </w:p>
        </w:tc>
      </w:tr>
      <w:tr w:rsidR="00CF2E91" w:rsidRPr="00CF39FB" w14:paraId="6E47080E" w14:textId="77777777" w:rsidTr="009821EF">
        <w:tc>
          <w:tcPr>
            <w:tcW w:w="231" w:type="pct"/>
            <w:shd w:val="clear" w:color="auto" w:fill="auto"/>
            <w:vAlign w:val="center"/>
          </w:tcPr>
          <w:p w14:paraId="65160517"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1</w:t>
            </w:r>
          </w:p>
        </w:tc>
        <w:tc>
          <w:tcPr>
            <w:tcW w:w="1042" w:type="pct"/>
            <w:shd w:val="clear" w:color="auto" w:fill="auto"/>
            <w:vAlign w:val="center"/>
          </w:tcPr>
          <w:p w14:paraId="18CE2E35"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Long </w:t>
            </w:r>
            <w:proofErr w:type="spellStart"/>
            <w:r w:rsidRPr="00CF39FB">
              <w:rPr>
                <w:rFonts w:ascii="Arial" w:hAnsi="Arial" w:cs="Arial"/>
                <w:color w:val="010000"/>
                <w:sz w:val="20"/>
              </w:rPr>
              <w:t>Xuyen</w:t>
            </w:r>
            <w:proofErr w:type="spellEnd"/>
            <w:r w:rsidRPr="00CF39FB">
              <w:rPr>
                <w:rFonts w:ascii="Arial" w:hAnsi="Arial" w:cs="Arial"/>
                <w:color w:val="010000"/>
                <w:sz w:val="20"/>
              </w:rPr>
              <w:t xml:space="preserve"> Mechanical Civil Company Limited </w:t>
            </w:r>
          </w:p>
        </w:tc>
        <w:tc>
          <w:tcPr>
            <w:tcW w:w="512" w:type="pct"/>
            <w:shd w:val="clear" w:color="auto" w:fill="auto"/>
            <w:vAlign w:val="center"/>
          </w:tcPr>
          <w:p w14:paraId="38CF5B7B"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Subsidiary</w:t>
            </w:r>
          </w:p>
        </w:tc>
        <w:tc>
          <w:tcPr>
            <w:tcW w:w="714" w:type="pct"/>
            <w:shd w:val="clear" w:color="auto" w:fill="auto"/>
            <w:vAlign w:val="center"/>
          </w:tcPr>
          <w:p w14:paraId="05F54851"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1602014273</w:t>
            </w:r>
          </w:p>
        </w:tc>
        <w:tc>
          <w:tcPr>
            <w:tcW w:w="1054" w:type="pct"/>
            <w:shd w:val="clear" w:color="auto" w:fill="auto"/>
            <w:vAlign w:val="center"/>
          </w:tcPr>
          <w:p w14:paraId="2DE3FB9B"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1785 Tran Hung Dao, My </w:t>
            </w:r>
            <w:proofErr w:type="spellStart"/>
            <w:r w:rsidRPr="00CF39FB">
              <w:rPr>
                <w:rFonts w:ascii="Arial" w:hAnsi="Arial" w:cs="Arial"/>
                <w:color w:val="010000"/>
                <w:sz w:val="20"/>
              </w:rPr>
              <w:t>Quy</w:t>
            </w:r>
            <w:proofErr w:type="spellEnd"/>
            <w:r w:rsidRPr="00CF39FB">
              <w:rPr>
                <w:rFonts w:ascii="Arial" w:hAnsi="Arial" w:cs="Arial"/>
                <w:color w:val="010000"/>
                <w:sz w:val="20"/>
              </w:rPr>
              <w:t xml:space="preserve"> Ward, Long </w:t>
            </w:r>
            <w:proofErr w:type="spellStart"/>
            <w:r w:rsidRPr="00CF39FB">
              <w:rPr>
                <w:rFonts w:ascii="Arial" w:hAnsi="Arial" w:cs="Arial"/>
                <w:color w:val="010000"/>
                <w:sz w:val="20"/>
              </w:rPr>
              <w:t>Xuyen</w:t>
            </w:r>
            <w:proofErr w:type="spellEnd"/>
            <w:r w:rsidRPr="00CF39FB">
              <w:rPr>
                <w:rFonts w:ascii="Arial" w:hAnsi="Arial" w:cs="Arial"/>
                <w:color w:val="010000"/>
                <w:sz w:val="20"/>
              </w:rPr>
              <w:t xml:space="preserve"> City, An Giang</w:t>
            </w:r>
          </w:p>
        </w:tc>
        <w:tc>
          <w:tcPr>
            <w:tcW w:w="1447" w:type="pct"/>
            <w:shd w:val="clear" w:color="auto" w:fill="auto"/>
            <w:vAlign w:val="center"/>
          </w:tcPr>
          <w:p w14:paraId="1E383B48"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Trade: iron and steel, lubricants, galvanized coating, processing mechanical products, and other goods. </w:t>
            </w:r>
          </w:p>
        </w:tc>
      </w:tr>
      <w:tr w:rsidR="00CF2E91" w:rsidRPr="00CF39FB" w14:paraId="5C30CE8D" w14:textId="77777777" w:rsidTr="009821EF">
        <w:tc>
          <w:tcPr>
            <w:tcW w:w="231" w:type="pct"/>
            <w:shd w:val="clear" w:color="auto" w:fill="auto"/>
            <w:vAlign w:val="center"/>
          </w:tcPr>
          <w:p w14:paraId="360CE531"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2</w:t>
            </w:r>
          </w:p>
        </w:tc>
        <w:tc>
          <w:tcPr>
            <w:tcW w:w="1042" w:type="pct"/>
            <w:shd w:val="clear" w:color="auto" w:fill="auto"/>
            <w:vAlign w:val="center"/>
          </w:tcPr>
          <w:p w14:paraId="27C1560E"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An Giang Bridge Construction Company Limited </w:t>
            </w:r>
          </w:p>
        </w:tc>
        <w:tc>
          <w:tcPr>
            <w:tcW w:w="512" w:type="pct"/>
            <w:shd w:val="clear" w:color="auto" w:fill="auto"/>
            <w:vAlign w:val="center"/>
          </w:tcPr>
          <w:p w14:paraId="3F0F14FA"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Subsidiary</w:t>
            </w:r>
          </w:p>
        </w:tc>
        <w:tc>
          <w:tcPr>
            <w:tcW w:w="714" w:type="pct"/>
            <w:shd w:val="clear" w:color="auto" w:fill="auto"/>
            <w:vAlign w:val="center"/>
          </w:tcPr>
          <w:p w14:paraId="40A49602"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1602011321</w:t>
            </w:r>
          </w:p>
        </w:tc>
        <w:tc>
          <w:tcPr>
            <w:tcW w:w="1054" w:type="pct"/>
            <w:shd w:val="clear" w:color="auto" w:fill="auto"/>
            <w:vAlign w:val="center"/>
          </w:tcPr>
          <w:p w14:paraId="051BA6BE"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839 Tran Hung Dao, </w:t>
            </w:r>
            <w:proofErr w:type="spellStart"/>
            <w:r w:rsidRPr="00CF39FB">
              <w:rPr>
                <w:rFonts w:ascii="Arial" w:hAnsi="Arial" w:cs="Arial"/>
                <w:color w:val="010000"/>
                <w:sz w:val="20"/>
              </w:rPr>
              <w:t>Binh</w:t>
            </w:r>
            <w:proofErr w:type="spellEnd"/>
            <w:r w:rsidRPr="00CF39FB">
              <w:rPr>
                <w:rFonts w:ascii="Arial" w:hAnsi="Arial" w:cs="Arial"/>
                <w:color w:val="010000"/>
                <w:sz w:val="20"/>
              </w:rPr>
              <w:t xml:space="preserve"> </w:t>
            </w:r>
            <w:proofErr w:type="spellStart"/>
            <w:r w:rsidRPr="00CF39FB">
              <w:rPr>
                <w:rFonts w:ascii="Arial" w:hAnsi="Arial" w:cs="Arial"/>
                <w:color w:val="010000"/>
                <w:sz w:val="20"/>
              </w:rPr>
              <w:t>Khanh</w:t>
            </w:r>
            <w:proofErr w:type="spellEnd"/>
            <w:r w:rsidRPr="00CF39FB">
              <w:rPr>
                <w:rFonts w:ascii="Arial" w:hAnsi="Arial" w:cs="Arial"/>
                <w:color w:val="010000"/>
                <w:sz w:val="20"/>
              </w:rPr>
              <w:t xml:space="preserve"> Ward, Long </w:t>
            </w:r>
            <w:proofErr w:type="spellStart"/>
            <w:r w:rsidRPr="00CF39FB">
              <w:rPr>
                <w:rFonts w:ascii="Arial" w:hAnsi="Arial" w:cs="Arial"/>
                <w:color w:val="010000"/>
                <w:sz w:val="20"/>
              </w:rPr>
              <w:t>Xuyen</w:t>
            </w:r>
            <w:proofErr w:type="spellEnd"/>
            <w:r w:rsidRPr="00CF39FB">
              <w:rPr>
                <w:rFonts w:ascii="Arial" w:hAnsi="Arial" w:cs="Arial"/>
                <w:color w:val="010000"/>
                <w:sz w:val="20"/>
              </w:rPr>
              <w:t xml:space="preserve"> City, An Giang</w:t>
            </w:r>
          </w:p>
        </w:tc>
        <w:tc>
          <w:tcPr>
            <w:tcW w:w="1447" w:type="pct"/>
            <w:shd w:val="clear" w:color="auto" w:fill="auto"/>
            <w:vAlign w:val="center"/>
          </w:tcPr>
          <w:p w14:paraId="10D87C9A"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Trade: steel bridge frames, construction of bridges, roads and other works. </w:t>
            </w:r>
          </w:p>
        </w:tc>
      </w:tr>
      <w:tr w:rsidR="00CF2E91" w:rsidRPr="00CF39FB" w14:paraId="6E34F143" w14:textId="77777777" w:rsidTr="009821EF">
        <w:tc>
          <w:tcPr>
            <w:tcW w:w="231" w:type="pct"/>
            <w:shd w:val="clear" w:color="auto" w:fill="auto"/>
            <w:vAlign w:val="center"/>
          </w:tcPr>
          <w:p w14:paraId="5770D050"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3</w:t>
            </w:r>
          </w:p>
        </w:tc>
        <w:tc>
          <w:tcPr>
            <w:tcW w:w="1042" w:type="pct"/>
            <w:shd w:val="clear" w:color="auto" w:fill="auto"/>
            <w:vAlign w:val="center"/>
          </w:tcPr>
          <w:p w14:paraId="1DF465C8" w14:textId="77777777" w:rsidR="00CF2E91" w:rsidRPr="00CF39FB" w:rsidRDefault="00CF2E91" w:rsidP="009821EF">
            <w:pPr>
              <w:pStyle w:val="Other0"/>
              <w:spacing w:after="120" w:line="360" w:lineRule="auto"/>
              <w:rPr>
                <w:rFonts w:ascii="Arial" w:hAnsi="Arial" w:cs="Arial"/>
                <w:color w:val="010000"/>
                <w:sz w:val="20"/>
              </w:rPr>
            </w:pPr>
            <w:proofErr w:type="spellStart"/>
            <w:r w:rsidRPr="00CF39FB">
              <w:rPr>
                <w:rFonts w:ascii="Arial" w:hAnsi="Arial" w:cs="Arial"/>
                <w:color w:val="010000"/>
                <w:sz w:val="20"/>
              </w:rPr>
              <w:t>ANTRACO</w:t>
            </w:r>
            <w:proofErr w:type="spellEnd"/>
            <w:r w:rsidRPr="00CF39FB">
              <w:rPr>
                <w:rFonts w:ascii="Arial" w:hAnsi="Arial" w:cs="Arial"/>
                <w:color w:val="010000"/>
                <w:sz w:val="20"/>
              </w:rPr>
              <w:t xml:space="preserve"> Joint Venture Company LTD</w:t>
            </w:r>
          </w:p>
        </w:tc>
        <w:tc>
          <w:tcPr>
            <w:tcW w:w="512" w:type="pct"/>
            <w:shd w:val="clear" w:color="auto" w:fill="auto"/>
            <w:vAlign w:val="center"/>
          </w:tcPr>
          <w:p w14:paraId="43F15F88"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Joint venture</w:t>
            </w:r>
          </w:p>
        </w:tc>
        <w:tc>
          <w:tcPr>
            <w:tcW w:w="714" w:type="pct"/>
            <w:shd w:val="clear" w:color="auto" w:fill="auto"/>
            <w:vAlign w:val="center"/>
          </w:tcPr>
          <w:p w14:paraId="1DEAAEE3"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1600175162</w:t>
            </w:r>
          </w:p>
        </w:tc>
        <w:tc>
          <w:tcPr>
            <w:tcW w:w="1054" w:type="pct"/>
            <w:shd w:val="clear" w:color="auto" w:fill="auto"/>
            <w:vAlign w:val="center"/>
          </w:tcPr>
          <w:p w14:paraId="4F440312"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Ro </w:t>
            </w:r>
            <w:proofErr w:type="spellStart"/>
            <w:r w:rsidRPr="00CF39FB">
              <w:rPr>
                <w:rFonts w:ascii="Arial" w:hAnsi="Arial" w:cs="Arial"/>
                <w:color w:val="010000"/>
                <w:sz w:val="20"/>
              </w:rPr>
              <w:t>Leng</w:t>
            </w:r>
            <w:proofErr w:type="spellEnd"/>
            <w:r w:rsidRPr="00CF39FB">
              <w:rPr>
                <w:rFonts w:ascii="Arial" w:hAnsi="Arial" w:cs="Arial"/>
                <w:color w:val="010000"/>
                <w:sz w:val="20"/>
              </w:rPr>
              <w:t xml:space="preserve"> Hamlet, </w:t>
            </w:r>
            <w:proofErr w:type="spellStart"/>
            <w:r w:rsidRPr="00CF39FB">
              <w:rPr>
                <w:rFonts w:ascii="Arial" w:hAnsi="Arial" w:cs="Arial"/>
                <w:color w:val="010000"/>
                <w:sz w:val="20"/>
              </w:rPr>
              <w:t>Chau</w:t>
            </w:r>
            <w:proofErr w:type="spellEnd"/>
            <w:r w:rsidRPr="00CF39FB">
              <w:rPr>
                <w:rFonts w:ascii="Arial" w:hAnsi="Arial" w:cs="Arial"/>
                <w:color w:val="010000"/>
                <w:sz w:val="20"/>
              </w:rPr>
              <w:t xml:space="preserve"> Lang Commune, Tri Ton District, An Giang</w:t>
            </w:r>
          </w:p>
        </w:tc>
        <w:tc>
          <w:tcPr>
            <w:tcW w:w="1447" w:type="pct"/>
            <w:shd w:val="clear" w:color="auto" w:fill="auto"/>
            <w:vAlign w:val="center"/>
          </w:tcPr>
          <w:p w14:paraId="7F36A3C0" w14:textId="2B6B8E80"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Trade: iron and steel, </w:t>
            </w:r>
            <w:r w:rsidR="0003442A" w:rsidRPr="00CF39FB">
              <w:rPr>
                <w:rFonts w:ascii="Arial" w:hAnsi="Arial" w:cs="Arial"/>
                <w:color w:val="010000"/>
                <w:sz w:val="20"/>
              </w:rPr>
              <w:t>lubricants</w:t>
            </w:r>
            <w:r w:rsidRPr="00CF39FB">
              <w:rPr>
                <w:rFonts w:ascii="Arial" w:hAnsi="Arial" w:cs="Arial"/>
                <w:color w:val="010000"/>
                <w:sz w:val="20"/>
              </w:rPr>
              <w:t xml:space="preserve">, processing mechanical products, and other goods. </w:t>
            </w:r>
          </w:p>
        </w:tc>
      </w:tr>
      <w:tr w:rsidR="00CF2E91" w:rsidRPr="00CF39FB" w14:paraId="2A86E162" w14:textId="77777777" w:rsidTr="009821EF">
        <w:tc>
          <w:tcPr>
            <w:tcW w:w="231" w:type="pct"/>
            <w:shd w:val="clear" w:color="auto" w:fill="auto"/>
            <w:vAlign w:val="center"/>
          </w:tcPr>
          <w:p w14:paraId="00188291"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4</w:t>
            </w:r>
          </w:p>
        </w:tc>
        <w:tc>
          <w:tcPr>
            <w:tcW w:w="1042" w:type="pct"/>
            <w:shd w:val="clear" w:color="auto" w:fill="auto"/>
            <w:vAlign w:val="center"/>
          </w:tcPr>
          <w:p w14:paraId="4755A574"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Viet Nam Engine And Agricultural Machinery Corporation</w:t>
            </w:r>
          </w:p>
        </w:tc>
        <w:tc>
          <w:tcPr>
            <w:tcW w:w="512" w:type="pct"/>
            <w:shd w:val="clear" w:color="auto" w:fill="auto"/>
            <w:vAlign w:val="center"/>
          </w:tcPr>
          <w:p w14:paraId="3BB9367F"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Major shareholder</w:t>
            </w:r>
          </w:p>
        </w:tc>
        <w:tc>
          <w:tcPr>
            <w:tcW w:w="714" w:type="pct"/>
            <w:shd w:val="clear" w:color="auto" w:fill="auto"/>
            <w:vAlign w:val="center"/>
          </w:tcPr>
          <w:p w14:paraId="4B6C8811"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0100103866</w:t>
            </w:r>
          </w:p>
        </w:tc>
        <w:tc>
          <w:tcPr>
            <w:tcW w:w="1054" w:type="pct"/>
            <w:shd w:val="clear" w:color="auto" w:fill="auto"/>
            <w:vAlign w:val="center"/>
          </w:tcPr>
          <w:p w14:paraId="1DACDD87"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Lot D, Zone </w:t>
            </w:r>
            <w:proofErr w:type="spellStart"/>
            <w:r w:rsidRPr="00CF39FB">
              <w:rPr>
                <w:rFonts w:ascii="Arial" w:hAnsi="Arial" w:cs="Arial"/>
                <w:color w:val="010000"/>
                <w:sz w:val="20"/>
              </w:rPr>
              <w:t>D1</w:t>
            </w:r>
            <w:proofErr w:type="spellEnd"/>
            <w:r w:rsidRPr="00CF39FB">
              <w:rPr>
                <w:rFonts w:ascii="Arial" w:hAnsi="Arial" w:cs="Arial"/>
                <w:color w:val="010000"/>
                <w:sz w:val="20"/>
              </w:rPr>
              <w:t xml:space="preserve">, </w:t>
            </w:r>
            <w:proofErr w:type="spellStart"/>
            <w:r w:rsidRPr="00CF39FB">
              <w:rPr>
                <w:rFonts w:ascii="Arial" w:hAnsi="Arial" w:cs="Arial"/>
                <w:color w:val="010000"/>
                <w:sz w:val="20"/>
              </w:rPr>
              <w:t>Phu</w:t>
            </w:r>
            <w:proofErr w:type="spellEnd"/>
            <w:r w:rsidRPr="00CF39FB">
              <w:rPr>
                <w:rFonts w:ascii="Arial" w:hAnsi="Arial" w:cs="Arial"/>
                <w:color w:val="010000"/>
                <w:sz w:val="20"/>
              </w:rPr>
              <w:t xml:space="preserve"> Thuong Ward, </w:t>
            </w:r>
            <w:proofErr w:type="spellStart"/>
            <w:r w:rsidRPr="00CF39FB">
              <w:rPr>
                <w:rFonts w:ascii="Arial" w:hAnsi="Arial" w:cs="Arial"/>
                <w:color w:val="010000"/>
                <w:sz w:val="20"/>
              </w:rPr>
              <w:t>Tay</w:t>
            </w:r>
            <w:proofErr w:type="spellEnd"/>
            <w:r w:rsidRPr="00CF39FB">
              <w:rPr>
                <w:rFonts w:ascii="Arial" w:hAnsi="Arial" w:cs="Arial"/>
                <w:color w:val="010000"/>
                <w:sz w:val="20"/>
              </w:rPr>
              <w:t xml:space="preserve"> Ho District, Hanoi </w:t>
            </w:r>
          </w:p>
        </w:tc>
        <w:tc>
          <w:tcPr>
            <w:tcW w:w="1447" w:type="pct"/>
            <w:shd w:val="clear" w:color="auto" w:fill="auto"/>
            <w:vAlign w:val="center"/>
          </w:tcPr>
          <w:p w14:paraId="0BBB465C"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Trade: plow tractors and spare parts of all kinds. </w:t>
            </w:r>
          </w:p>
        </w:tc>
      </w:tr>
      <w:tr w:rsidR="00CF2E91" w:rsidRPr="00CF39FB" w14:paraId="05B7A331" w14:textId="77777777" w:rsidTr="009821EF">
        <w:tc>
          <w:tcPr>
            <w:tcW w:w="231" w:type="pct"/>
            <w:shd w:val="clear" w:color="auto" w:fill="auto"/>
            <w:vAlign w:val="center"/>
          </w:tcPr>
          <w:p w14:paraId="13813BA7"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5</w:t>
            </w:r>
          </w:p>
        </w:tc>
        <w:tc>
          <w:tcPr>
            <w:tcW w:w="1042" w:type="pct"/>
            <w:shd w:val="clear" w:color="auto" w:fill="auto"/>
            <w:vAlign w:val="center"/>
          </w:tcPr>
          <w:p w14:paraId="5FDA4158"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Branch of Viet Nam Engine And Agricultural Machinery Corporation - Foundry Factory</w:t>
            </w:r>
          </w:p>
        </w:tc>
        <w:tc>
          <w:tcPr>
            <w:tcW w:w="512" w:type="pct"/>
            <w:shd w:val="clear" w:color="auto" w:fill="auto"/>
            <w:vAlign w:val="center"/>
          </w:tcPr>
          <w:p w14:paraId="5309B857"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Branch of major shareholder</w:t>
            </w:r>
          </w:p>
        </w:tc>
        <w:tc>
          <w:tcPr>
            <w:tcW w:w="714" w:type="pct"/>
            <w:shd w:val="clear" w:color="auto" w:fill="auto"/>
            <w:vAlign w:val="center"/>
          </w:tcPr>
          <w:p w14:paraId="36F1C69C"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0100103866-007</w:t>
            </w:r>
          </w:p>
        </w:tc>
        <w:tc>
          <w:tcPr>
            <w:tcW w:w="1054" w:type="pct"/>
            <w:shd w:val="clear" w:color="auto" w:fill="auto"/>
            <w:vAlign w:val="center"/>
          </w:tcPr>
          <w:p w14:paraId="745D22D0"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Lot </w:t>
            </w:r>
            <w:proofErr w:type="spellStart"/>
            <w:r w:rsidRPr="00CF39FB">
              <w:rPr>
                <w:rFonts w:ascii="Arial" w:hAnsi="Arial" w:cs="Arial"/>
                <w:color w:val="010000"/>
                <w:sz w:val="20"/>
              </w:rPr>
              <w:t>B15</w:t>
            </w:r>
            <w:proofErr w:type="spellEnd"/>
            <w:r w:rsidRPr="00CF39FB">
              <w:rPr>
                <w:rFonts w:ascii="Arial" w:hAnsi="Arial" w:cs="Arial"/>
                <w:color w:val="010000"/>
                <w:sz w:val="20"/>
              </w:rPr>
              <w:t xml:space="preserve">, Zone B, Hiep </w:t>
            </w:r>
            <w:proofErr w:type="spellStart"/>
            <w:r w:rsidRPr="00CF39FB">
              <w:rPr>
                <w:rFonts w:ascii="Arial" w:hAnsi="Arial" w:cs="Arial"/>
                <w:color w:val="010000"/>
                <w:sz w:val="20"/>
              </w:rPr>
              <w:t>Phuoc</w:t>
            </w:r>
            <w:proofErr w:type="spellEnd"/>
            <w:r w:rsidRPr="00CF39FB">
              <w:rPr>
                <w:rFonts w:ascii="Arial" w:hAnsi="Arial" w:cs="Arial"/>
                <w:color w:val="010000"/>
                <w:sz w:val="20"/>
              </w:rPr>
              <w:t xml:space="preserve"> Industrial Park, Nguyen Van Tao Street, </w:t>
            </w:r>
            <w:proofErr w:type="spellStart"/>
            <w:r w:rsidRPr="00CF39FB">
              <w:rPr>
                <w:rFonts w:ascii="Arial" w:hAnsi="Arial" w:cs="Arial"/>
                <w:color w:val="010000"/>
                <w:sz w:val="20"/>
              </w:rPr>
              <w:t>Nha</w:t>
            </w:r>
            <w:proofErr w:type="spellEnd"/>
            <w:r w:rsidRPr="00CF39FB">
              <w:rPr>
                <w:rFonts w:ascii="Arial" w:hAnsi="Arial" w:cs="Arial"/>
                <w:color w:val="010000"/>
                <w:sz w:val="20"/>
              </w:rPr>
              <w:t xml:space="preserve"> Be District, Ho Chi Minh City</w:t>
            </w:r>
          </w:p>
        </w:tc>
        <w:tc>
          <w:tcPr>
            <w:tcW w:w="1447" w:type="pct"/>
            <w:shd w:val="clear" w:color="auto" w:fill="auto"/>
            <w:vAlign w:val="center"/>
          </w:tcPr>
          <w:p w14:paraId="340D8517"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Trade: cast iron of all kinds, other goods. </w:t>
            </w:r>
          </w:p>
        </w:tc>
      </w:tr>
      <w:tr w:rsidR="00CF2E91" w:rsidRPr="00CF39FB" w14:paraId="120961BA" w14:textId="77777777" w:rsidTr="009821EF">
        <w:tc>
          <w:tcPr>
            <w:tcW w:w="231" w:type="pct"/>
            <w:shd w:val="clear" w:color="auto" w:fill="auto"/>
            <w:vAlign w:val="center"/>
          </w:tcPr>
          <w:p w14:paraId="70FC4E7D"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6</w:t>
            </w:r>
          </w:p>
        </w:tc>
        <w:tc>
          <w:tcPr>
            <w:tcW w:w="1042" w:type="pct"/>
            <w:shd w:val="clear" w:color="auto" w:fill="auto"/>
            <w:vAlign w:val="center"/>
          </w:tcPr>
          <w:p w14:paraId="1A5BFA63" w14:textId="77777777" w:rsidR="00CF2E91" w:rsidRPr="00CF39FB" w:rsidRDefault="00CF2E91" w:rsidP="009821EF">
            <w:pPr>
              <w:pStyle w:val="Other0"/>
              <w:spacing w:after="120" w:line="360" w:lineRule="auto"/>
              <w:rPr>
                <w:rFonts w:ascii="Arial" w:hAnsi="Arial" w:cs="Arial"/>
                <w:color w:val="010000"/>
                <w:sz w:val="20"/>
              </w:rPr>
            </w:pPr>
            <w:proofErr w:type="spellStart"/>
            <w:r w:rsidRPr="00CF39FB">
              <w:rPr>
                <w:rFonts w:ascii="Arial" w:hAnsi="Arial" w:cs="Arial"/>
                <w:color w:val="010000"/>
                <w:sz w:val="20"/>
              </w:rPr>
              <w:t>SONGCONG</w:t>
            </w:r>
            <w:proofErr w:type="spellEnd"/>
            <w:r w:rsidRPr="00CF39FB">
              <w:rPr>
                <w:rFonts w:ascii="Arial" w:hAnsi="Arial" w:cs="Arial"/>
                <w:color w:val="010000"/>
                <w:sz w:val="20"/>
              </w:rPr>
              <w:t xml:space="preserve"> Diesel Limited Company</w:t>
            </w:r>
          </w:p>
        </w:tc>
        <w:tc>
          <w:tcPr>
            <w:tcW w:w="512" w:type="pct"/>
            <w:shd w:val="clear" w:color="auto" w:fill="auto"/>
            <w:vAlign w:val="center"/>
          </w:tcPr>
          <w:p w14:paraId="55A16DDF"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Subsidiary of major shareholder</w:t>
            </w:r>
          </w:p>
        </w:tc>
        <w:tc>
          <w:tcPr>
            <w:tcW w:w="714" w:type="pct"/>
            <w:shd w:val="clear" w:color="auto" w:fill="auto"/>
            <w:vAlign w:val="center"/>
          </w:tcPr>
          <w:p w14:paraId="2D00EFE9"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4600100211</w:t>
            </w:r>
          </w:p>
        </w:tc>
        <w:tc>
          <w:tcPr>
            <w:tcW w:w="1054" w:type="pct"/>
            <w:shd w:val="clear" w:color="auto" w:fill="auto"/>
            <w:vAlign w:val="center"/>
          </w:tcPr>
          <w:p w14:paraId="180086B4"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No. 362, </w:t>
            </w:r>
            <w:proofErr w:type="spellStart"/>
            <w:r w:rsidRPr="00CF39FB">
              <w:rPr>
                <w:rFonts w:ascii="Arial" w:hAnsi="Arial" w:cs="Arial"/>
                <w:color w:val="010000"/>
                <w:sz w:val="20"/>
              </w:rPr>
              <w:t>CMT10</w:t>
            </w:r>
            <w:proofErr w:type="spellEnd"/>
            <w:r w:rsidRPr="00CF39FB">
              <w:rPr>
                <w:rFonts w:ascii="Arial" w:hAnsi="Arial" w:cs="Arial"/>
                <w:color w:val="010000"/>
                <w:sz w:val="20"/>
              </w:rPr>
              <w:t xml:space="preserve"> Street, Luong </w:t>
            </w:r>
            <w:proofErr w:type="spellStart"/>
            <w:r w:rsidRPr="00CF39FB">
              <w:rPr>
                <w:rFonts w:ascii="Arial" w:hAnsi="Arial" w:cs="Arial"/>
                <w:color w:val="010000"/>
                <w:sz w:val="20"/>
              </w:rPr>
              <w:t>Chau</w:t>
            </w:r>
            <w:proofErr w:type="spellEnd"/>
            <w:r w:rsidRPr="00CF39FB">
              <w:rPr>
                <w:rFonts w:ascii="Arial" w:hAnsi="Arial" w:cs="Arial"/>
                <w:color w:val="010000"/>
                <w:sz w:val="20"/>
              </w:rPr>
              <w:t xml:space="preserve"> Ward, Song Cong City, Thai Nguyen</w:t>
            </w:r>
          </w:p>
        </w:tc>
        <w:tc>
          <w:tcPr>
            <w:tcW w:w="1447" w:type="pct"/>
            <w:shd w:val="clear" w:color="auto" w:fill="auto"/>
            <w:vAlign w:val="center"/>
          </w:tcPr>
          <w:p w14:paraId="673C5EB0"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Trade: Gearbox gears and spare parts for the row-crop harvester machine. </w:t>
            </w:r>
          </w:p>
        </w:tc>
      </w:tr>
      <w:tr w:rsidR="00CF2E91" w:rsidRPr="00CF39FB" w14:paraId="21F3A237" w14:textId="77777777" w:rsidTr="009821EF">
        <w:tc>
          <w:tcPr>
            <w:tcW w:w="231" w:type="pct"/>
            <w:shd w:val="clear" w:color="auto" w:fill="auto"/>
            <w:vAlign w:val="center"/>
          </w:tcPr>
          <w:p w14:paraId="0CF6E39B"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7</w:t>
            </w:r>
          </w:p>
        </w:tc>
        <w:tc>
          <w:tcPr>
            <w:tcW w:w="1042" w:type="pct"/>
            <w:shd w:val="clear" w:color="auto" w:fill="auto"/>
            <w:vAlign w:val="center"/>
          </w:tcPr>
          <w:p w14:paraId="76866C46"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Tractor and Agricultural Machinery Company Limited </w:t>
            </w:r>
          </w:p>
        </w:tc>
        <w:tc>
          <w:tcPr>
            <w:tcW w:w="512" w:type="pct"/>
            <w:shd w:val="clear" w:color="auto" w:fill="auto"/>
            <w:vAlign w:val="center"/>
          </w:tcPr>
          <w:p w14:paraId="1DF4B7C3"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Subsidiary of major shareholder</w:t>
            </w:r>
          </w:p>
        </w:tc>
        <w:tc>
          <w:tcPr>
            <w:tcW w:w="714" w:type="pct"/>
            <w:shd w:val="clear" w:color="auto" w:fill="auto"/>
            <w:vAlign w:val="center"/>
          </w:tcPr>
          <w:p w14:paraId="503A70E8"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0500236405</w:t>
            </w:r>
          </w:p>
        </w:tc>
        <w:tc>
          <w:tcPr>
            <w:tcW w:w="1054" w:type="pct"/>
            <w:shd w:val="clear" w:color="auto" w:fill="auto"/>
            <w:vAlign w:val="center"/>
          </w:tcPr>
          <w:p w14:paraId="6D0A4F8B"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No. 4, Chu Van An, Ha Dong, Hanoi</w:t>
            </w:r>
          </w:p>
        </w:tc>
        <w:tc>
          <w:tcPr>
            <w:tcW w:w="1447" w:type="pct"/>
            <w:shd w:val="clear" w:color="auto" w:fill="auto"/>
            <w:vAlign w:val="center"/>
          </w:tcPr>
          <w:p w14:paraId="3F9A6A7A"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Trade: Gearbox gears, shafts and spare parts for the row-crop harvester machine. </w:t>
            </w:r>
          </w:p>
        </w:tc>
      </w:tr>
      <w:tr w:rsidR="00CF2E91" w:rsidRPr="00CF39FB" w14:paraId="5F165C2C" w14:textId="77777777" w:rsidTr="009821EF">
        <w:tc>
          <w:tcPr>
            <w:tcW w:w="231" w:type="pct"/>
            <w:shd w:val="clear" w:color="auto" w:fill="auto"/>
            <w:vAlign w:val="center"/>
          </w:tcPr>
          <w:p w14:paraId="1AA2CDEE" w14:textId="77777777" w:rsidR="00CF2E91" w:rsidRPr="00CF39FB" w:rsidRDefault="00CF2E91" w:rsidP="009821EF">
            <w:pPr>
              <w:pStyle w:val="Other0"/>
              <w:spacing w:after="120" w:line="360" w:lineRule="auto"/>
              <w:jc w:val="center"/>
              <w:rPr>
                <w:rFonts w:ascii="Arial" w:hAnsi="Arial" w:cs="Arial"/>
                <w:color w:val="010000"/>
                <w:sz w:val="20"/>
              </w:rPr>
            </w:pPr>
            <w:r w:rsidRPr="00CF39FB">
              <w:rPr>
                <w:rFonts w:ascii="Arial" w:hAnsi="Arial" w:cs="Arial"/>
                <w:color w:val="010000"/>
                <w:sz w:val="20"/>
              </w:rPr>
              <w:t>8</w:t>
            </w:r>
          </w:p>
        </w:tc>
        <w:tc>
          <w:tcPr>
            <w:tcW w:w="1042" w:type="pct"/>
            <w:shd w:val="clear" w:color="auto" w:fill="auto"/>
            <w:vAlign w:val="center"/>
          </w:tcPr>
          <w:p w14:paraId="72C2F4E8" w14:textId="77777777" w:rsidR="00CF2E91" w:rsidRPr="00CF39FB" w:rsidRDefault="00CF2E91" w:rsidP="009821EF">
            <w:pPr>
              <w:pStyle w:val="Other0"/>
              <w:tabs>
                <w:tab w:val="left" w:leader="underscore" w:pos="2783"/>
              </w:tabs>
              <w:spacing w:after="120" w:line="360" w:lineRule="auto"/>
              <w:rPr>
                <w:rFonts w:ascii="Arial" w:hAnsi="Arial" w:cs="Arial"/>
                <w:color w:val="010000"/>
                <w:sz w:val="20"/>
              </w:rPr>
            </w:pPr>
            <w:r w:rsidRPr="00CF39FB">
              <w:rPr>
                <w:rFonts w:ascii="Arial" w:hAnsi="Arial" w:cs="Arial"/>
                <w:color w:val="010000"/>
                <w:sz w:val="20"/>
              </w:rPr>
              <w:t xml:space="preserve">Southern Vietnam </w:t>
            </w:r>
            <w:r w:rsidRPr="00CF39FB">
              <w:rPr>
                <w:rFonts w:ascii="Arial" w:hAnsi="Arial" w:cs="Arial"/>
                <w:color w:val="010000"/>
                <w:sz w:val="20"/>
              </w:rPr>
              <w:lastRenderedPageBreak/>
              <w:t xml:space="preserve">Engine and Agricultural Machinery </w:t>
            </w:r>
            <w:proofErr w:type="spellStart"/>
            <w:r w:rsidRPr="00CF39FB">
              <w:rPr>
                <w:rFonts w:ascii="Arial" w:hAnsi="Arial" w:cs="Arial"/>
                <w:color w:val="010000"/>
                <w:sz w:val="20"/>
              </w:rPr>
              <w:t>Co.,LTD</w:t>
            </w:r>
            <w:proofErr w:type="spellEnd"/>
          </w:p>
        </w:tc>
        <w:tc>
          <w:tcPr>
            <w:tcW w:w="512" w:type="pct"/>
            <w:shd w:val="clear" w:color="auto" w:fill="auto"/>
            <w:vAlign w:val="center"/>
          </w:tcPr>
          <w:p w14:paraId="3C3A5321"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lastRenderedPageBreak/>
              <w:t xml:space="preserve">Subsidiary </w:t>
            </w:r>
            <w:r w:rsidRPr="00CF39FB">
              <w:rPr>
                <w:rFonts w:ascii="Arial" w:hAnsi="Arial" w:cs="Arial"/>
                <w:color w:val="010000"/>
                <w:sz w:val="20"/>
              </w:rPr>
              <w:lastRenderedPageBreak/>
              <w:t>of major shareholder</w:t>
            </w:r>
          </w:p>
        </w:tc>
        <w:tc>
          <w:tcPr>
            <w:tcW w:w="714" w:type="pct"/>
            <w:shd w:val="clear" w:color="auto" w:fill="auto"/>
            <w:vAlign w:val="center"/>
          </w:tcPr>
          <w:p w14:paraId="2493F3BA"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lastRenderedPageBreak/>
              <w:t>3601330939</w:t>
            </w:r>
          </w:p>
        </w:tc>
        <w:tc>
          <w:tcPr>
            <w:tcW w:w="1054" w:type="pct"/>
            <w:shd w:val="clear" w:color="auto" w:fill="auto"/>
            <w:vAlign w:val="center"/>
          </w:tcPr>
          <w:p w14:paraId="5AF9FF22"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t xml:space="preserve">Quarter 1, </w:t>
            </w:r>
            <w:proofErr w:type="spellStart"/>
            <w:r w:rsidRPr="00CF39FB">
              <w:rPr>
                <w:rFonts w:ascii="Arial" w:hAnsi="Arial" w:cs="Arial"/>
                <w:color w:val="010000"/>
                <w:sz w:val="20"/>
              </w:rPr>
              <w:t>Binh</w:t>
            </w:r>
            <w:proofErr w:type="spellEnd"/>
            <w:r w:rsidRPr="00CF39FB">
              <w:rPr>
                <w:rFonts w:ascii="Arial" w:hAnsi="Arial" w:cs="Arial"/>
                <w:color w:val="010000"/>
                <w:sz w:val="20"/>
              </w:rPr>
              <w:t xml:space="preserve"> Da </w:t>
            </w:r>
            <w:r w:rsidRPr="00CF39FB">
              <w:rPr>
                <w:rFonts w:ascii="Arial" w:hAnsi="Arial" w:cs="Arial"/>
                <w:color w:val="010000"/>
                <w:sz w:val="20"/>
              </w:rPr>
              <w:lastRenderedPageBreak/>
              <w:t xml:space="preserve">Ward, Bien </w:t>
            </w:r>
            <w:proofErr w:type="spellStart"/>
            <w:r w:rsidRPr="00CF39FB">
              <w:rPr>
                <w:rFonts w:ascii="Arial" w:hAnsi="Arial" w:cs="Arial"/>
                <w:color w:val="010000"/>
                <w:sz w:val="20"/>
              </w:rPr>
              <w:t>Hoa</w:t>
            </w:r>
            <w:proofErr w:type="spellEnd"/>
            <w:r w:rsidRPr="00CF39FB">
              <w:rPr>
                <w:rFonts w:ascii="Arial" w:hAnsi="Arial" w:cs="Arial"/>
                <w:color w:val="010000"/>
                <w:sz w:val="20"/>
              </w:rPr>
              <w:t xml:space="preserve"> City, Dong </w:t>
            </w:r>
            <w:proofErr w:type="spellStart"/>
            <w:r w:rsidRPr="00CF39FB">
              <w:rPr>
                <w:rFonts w:ascii="Arial" w:hAnsi="Arial" w:cs="Arial"/>
                <w:color w:val="010000"/>
                <w:sz w:val="20"/>
              </w:rPr>
              <w:t>Nai</w:t>
            </w:r>
            <w:proofErr w:type="spellEnd"/>
          </w:p>
        </w:tc>
        <w:tc>
          <w:tcPr>
            <w:tcW w:w="1447" w:type="pct"/>
            <w:shd w:val="clear" w:color="auto" w:fill="auto"/>
            <w:vAlign w:val="center"/>
          </w:tcPr>
          <w:p w14:paraId="43BDB004" w14:textId="77777777" w:rsidR="00CF2E91" w:rsidRPr="00CF39FB" w:rsidRDefault="00CF2E91" w:rsidP="009821EF">
            <w:pPr>
              <w:pStyle w:val="Other0"/>
              <w:spacing w:after="120" w:line="360" w:lineRule="auto"/>
              <w:rPr>
                <w:rFonts w:ascii="Arial" w:hAnsi="Arial" w:cs="Arial"/>
                <w:color w:val="010000"/>
                <w:sz w:val="20"/>
              </w:rPr>
            </w:pPr>
            <w:r w:rsidRPr="00CF39FB">
              <w:rPr>
                <w:rFonts w:ascii="Arial" w:hAnsi="Arial" w:cs="Arial"/>
                <w:color w:val="010000"/>
                <w:sz w:val="20"/>
              </w:rPr>
              <w:lastRenderedPageBreak/>
              <w:t xml:space="preserve">Trade: generators, generator </w:t>
            </w:r>
            <w:r w:rsidRPr="00CF39FB">
              <w:rPr>
                <w:rFonts w:ascii="Arial" w:hAnsi="Arial" w:cs="Arial"/>
                <w:color w:val="010000"/>
                <w:sz w:val="20"/>
              </w:rPr>
              <w:lastRenderedPageBreak/>
              <w:t xml:space="preserve">engines, other spare parts. </w:t>
            </w:r>
          </w:p>
        </w:tc>
      </w:tr>
    </w:tbl>
    <w:p w14:paraId="77DAF233" w14:textId="77777777" w:rsidR="00CF2E91" w:rsidRPr="00CF39FB" w:rsidRDefault="00CF2E91" w:rsidP="00CF2E91">
      <w:pPr>
        <w:spacing w:after="120" w:line="360" w:lineRule="auto"/>
        <w:rPr>
          <w:rFonts w:ascii="Arial" w:hAnsi="Arial" w:cs="Arial"/>
          <w:color w:val="010000"/>
          <w:sz w:val="20"/>
        </w:rPr>
      </w:pPr>
    </w:p>
    <w:p w14:paraId="0000000F" w14:textId="77777777" w:rsidR="0022028C" w:rsidRDefault="0022028C">
      <w:pPr>
        <w:tabs>
          <w:tab w:val="left" w:pos="432"/>
        </w:tabs>
        <w:spacing w:after="120" w:line="360" w:lineRule="auto"/>
        <w:rPr>
          <w:rFonts w:ascii="Arial" w:eastAsia="Arial" w:hAnsi="Arial" w:cs="Arial"/>
          <w:color w:val="010000"/>
          <w:sz w:val="20"/>
          <w:szCs w:val="20"/>
        </w:rPr>
      </w:pPr>
    </w:p>
    <w:sectPr w:rsidR="0022028C">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440A9"/>
    <w:multiLevelType w:val="multilevel"/>
    <w:tmpl w:val="CD2003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267802"/>
    <w:multiLevelType w:val="multilevel"/>
    <w:tmpl w:val="4EFEE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8C"/>
    <w:rsid w:val="0003442A"/>
    <w:rsid w:val="0022028C"/>
    <w:rsid w:val="002D35FA"/>
    <w:rsid w:val="00632AD7"/>
    <w:rsid w:val="00CF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703FB"/>
  <w15:docId w15:val="{FE70B18E-892B-4DAD-A19E-6BDF3887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910F1D"/>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CC1026"/>
      <w:sz w:val="34"/>
      <w:szCs w:val="34"/>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color w:val="FF0000"/>
      <w:sz w:val="17"/>
      <w:szCs w:val="17"/>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Tiu20">
    <w:name w:val="Tiêu đề #2"/>
    <w:basedOn w:val="Normal"/>
    <w:link w:val="Tiu2"/>
    <w:pPr>
      <w:spacing w:line="252" w:lineRule="auto"/>
      <w:ind w:left="4640"/>
      <w:outlineLvl w:val="1"/>
    </w:pPr>
    <w:rPr>
      <w:rFonts w:ascii="Times New Roman" w:eastAsia="Times New Roman" w:hAnsi="Times New Roman" w:cs="Times New Roman"/>
      <w:b/>
      <w:bCs/>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50">
    <w:name w:val="Văn bản nội dung (5)"/>
    <w:basedOn w:val="Normal"/>
    <w:link w:val="Vnbnnidung5"/>
    <w:pPr>
      <w:jc w:val="right"/>
    </w:pPr>
    <w:rPr>
      <w:rFonts w:ascii="Arial" w:eastAsia="Arial" w:hAnsi="Arial" w:cs="Arial"/>
      <w:color w:val="910F1D"/>
      <w:sz w:val="22"/>
      <w:szCs w:val="22"/>
    </w:rPr>
  </w:style>
  <w:style w:type="paragraph" w:customStyle="1" w:styleId="Tiu10">
    <w:name w:val="Tiêu đề #1"/>
    <w:basedOn w:val="Normal"/>
    <w:link w:val="Tiu1"/>
    <w:pPr>
      <w:spacing w:line="209" w:lineRule="auto"/>
      <w:ind w:left="3080"/>
      <w:outlineLvl w:val="0"/>
    </w:pPr>
    <w:rPr>
      <w:rFonts w:ascii="Times New Roman" w:eastAsia="Times New Roman" w:hAnsi="Times New Roman" w:cs="Times New Roman"/>
      <w:color w:val="CC1026"/>
      <w:sz w:val="34"/>
      <w:szCs w:val="3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odyTextChar">
    <w:name w:val="Body Text Char"/>
    <w:basedOn w:val="DefaultParagraphFont"/>
    <w:link w:val="BodyText"/>
    <w:rsid w:val="00CF2E91"/>
    <w:rPr>
      <w:rFonts w:ascii="Times New Roman" w:eastAsia="Times New Roman" w:hAnsi="Times New Roman" w:cs="Times New Roman"/>
      <w:i/>
      <w:iCs/>
      <w:sz w:val="28"/>
      <w:szCs w:val="28"/>
    </w:rPr>
  </w:style>
  <w:style w:type="character" w:customStyle="1" w:styleId="Other">
    <w:name w:val="Other_"/>
    <w:basedOn w:val="DefaultParagraphFont"/>
    <w:link w:val="Other0"/>
    <w:rsid w:val="00CF2E91"/>
    <w:rPr>
      <w:rFonts w:ascii="Times New Roman" w:eastAsia="Times New Roman" w:hAnsi="Times New Roman" w:cs="Times New Roman"/>
    </w:rPr>
  </w:style>
  <w:style w:type="paragraph" w:styleId="BodyText">
    <w:name w:val="Body Text"/>
    <w:basedOn w:val="Normal"/>
    <w:link w:val="BodyTextChar"/>
    <w:qFormat/>
    <w:rsid w:val="00CF2E91"/>
    <w:pPr>
      <w:jc w:val="right"/>
    </w:pPr>
    <w:rPr>
      <w:rFonts w:ascii="Times New Roman" w:eastAsia="Times New Roman" w:hAnsi="Times New Roman" w:cs="Times New Roman"/>
      <w:i/>
      <w:iCs/>
      <w:color w:val="auto"/>
      <w:sz w:val="28"/>
      <w:szCs w:val="28"/>
    </w:rPr>
  </w:style>
  <w:style w:type="character" w:customStyle="1" w:styleId="BodyTextChar1">
    <w:name w:val="Body Text Char1"/>
    <w:basedOn w:val="DefaultParagraphFont"/>
    <w:uiPriority w:val="99"/>
    <w:semiHidden/>
    <w:rsid w:val="00CF2E91"/>
    <w:rPr>
      <w:color w:val="000000"/>
    </w:rPr>
  </w:style>
  <w:style w:type="paragraph" w:customStyle="1" w:styleId="Other0">
    <w:name w:val="Other"/>
    <w:basedOn w:val="Normal"/>
    <w:link w:val="Other"/>
    <w:rsid w:val="00CF2E91"/>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mnXO6NA17t/WeVYHS09QpaGLuw==">CgMxLjA4AHIhMWUwQWI1NzVNRFQweUNJQk9falVJZGxQQTVZSVowVjB3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2024-02-07T03:38:00Z</dcterms:created>
  <dcterms:modified xsi:type="dcterms:W3CDTF">2024-02-07T03:38:00Z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d955a92615ec0dc5ee3e89f98efb853db638b82ab8fc773354df64eb2eedb589</vt:lpwstr>
  </property>
</Properties>
</file>