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C6CB6" w14:textId="77777777" w:rsidR="008C259D" w:rsidRDefault="008C259D" w:rsidP="008C259D">
      <w:pPr>
        <w:pStyle w:val="Vnbnnidung40"/>
        <w:spacing w:after="120" w:line="360" w:lineRule="auto"/>
        <w:rPr>
          <w:color w:val="010000"/>
          <w:sz w:val="20"/>
        </w:rPr>
      </w:pPr>
      <w:bookmarkStart w:id="0" w:name="_GoBack"/>
      <w:bookmarkEnd w:id="0"/>
      <w:r>
        <w:rPr>
          <w:color w:val="010000"/>
          <w:sz w:val="20"/>
        </w:rPr>
        <w:t>CNT: Board Decision</w:t>
      </w:r>
    </w:p>
    <w:p w14:paraId="4D57A156" w14:textId="1C270820" w:rsidR="00820056" w:rsidRPr="008C259D" w:rsidRDefault="008C259D" w:rsidP="008C259D">
      <w:pPr>
        <w:pStyle w:val="Vnbnnidung40"/>
        <w:spacing w:after="120" w:line="360" w:lineRule="auto"/>
        <w:rPr>
          <w:bCs w:val="0"/>
          <w:color w:val="010000"/>
          <w:sz w:val="20"/>
          <w:szCs w:val="24"/>
        </w:rPr>
      </w:pPr>
      <w:r>
        <w:rPr>
          <w:b w:val="0"/>
          <w:color w:val="010000"/>
          <w:sz w:val="20"/>
        </w:rPr>
        <w:t xml:space="preserve">On February 02, 2024, CNT GROUP CORPORATION announced Decision No. 02/QD-HDQT on </w:t>
      </w:r>
      <w:r w:rsidR="004038B0">
        <w:rPr>
          <w:b w:val="0"/>
          <w:color w:val="010000"/>
          <w:sz w:val="20"/>
        </w:rPr>
        <w:t>promulgating</w:t>
      </w:r>
      <w:r>
        <w:rPr>
          <w:b w:val="0"/>
          <w:color w:val="010000"/>
          <w:sz w:val="20"/>
        </w:rPr>
        <w:t xml:space="preserve"> the production and business plan 2024 of CNT GROUP CORPORATION as follows: </w:t>
      </w:r>
    </w:p>
    <w:p w14:paraId="67925754" w14:textId="5280D2C1" w:rsidR="00820056" w:rsidRPr="008C259D" w:rsidRDefault="00C07FB9" w:rsidP="008C259D">
      <w:pPr>
        <w:pStyle w:val="Vnbnnidung0"/>
        <w:spacing w:after="120" w:line="360" w:lineRule="auto"/>
        <w:rPr>
          <w:rFonts w:ascii="Arial" w:hAnsi="Arial" w:cs="Arial"/>
          <w:color w:val="010000"/>
          <w:sz w:val="20"/>
        </w:rPr>
      </w:pPr>
      <w:r>
        <w:rPr>
          <w:rFonts w:ascii="Arial" w:hAnsi="Arial"/>
          <w:color w:val="010000"/>
          <w:sz w:val="20"/>
        </w:rPr>
        <w:t xml:space="preserve">‎‎Article 1. Attached to this Decision is the </w:t>
      </w:r>
      <w:r w:rsidR="004038B0">
        <w:rPr>
          <w:rFonts w:ascii="Arial" w:hAnsi="Arial"/>
          <w:color w:val="010000"/>
          <w:sz w:val="20"/>
        </w:rPr>
        <w:t>promulgation</w:t>
      </w:r>
      <w:r>
        <w:rPr>
          <w:rFonts w:ascii="Arial" w:hAnsi="Arial"/>
          <w:color w:val="010000"/>
          <w:sz w:val="20"/>
        </w:rPr>
        <w:t xml:space="preserve"> of the "Production and Business Plan 2024" of CNT GROUP CORPORATION.</w:t>
      </w:r>
    </w:p>
    <w:p w14:paraId="742D2580" w14:textId="77777777" w:rsidR="00820056" w:rsidRPr="008C259D" w:rsidRDefault="00C07FB9" w:rsidP="008C259D">
      <w:pPr>
        <w:pStyle w:val="Vnbnnidung0"/>
        <w:spacing w:after="120" w:line="360" w:lineRule="auto"/>
        <w:rPr>
          <w:rFonts w:ascii="Arial" w:hAnsi="Arial" w:cs="Arial"/>
          <w:color w:val="010000"/>
          <w:sz w:val="20"/>
        </w:rPr>
      </w:pPr>
      <w:r>
        <w:rPr>
          <w:rFonts w:ascii="Arial" w:hAnsi="Arial"/>
          <w:color w:val="010000"/>
          <w:sz w:val="20"/>
        </w:rPr>
        <w:t>‎‎Article 2. The General Manager is responsible for directing relevant departments to carry out tasks based on the content approved in Article 1, complying with the Company's regulations and current laws.</w:t>
      </w:r>
    </w:p>
    <w:p w14:paraId="0304A69A" w14:textId="77777777" w:rsidR="00820056" w:rsidRPr="008C259D" w:rsidRDefault="00C07FB9" w:rsidP="008C259D">
      <w:pPr>
        <w:pStyle w:val="Vnbnnidung0"/>
        <w:spacing w:after="120" w:line="360" w:lineRule="auto"/>
        <w:rPr>
          <w:rFonts w:ascii="Arial" w:hAnsi="Arial" w:cs="Arial"/>
          <w:color w:val="010000"/>
          <w:sz w:val="20"/>
        </w:rPr>
      </w:pPr>
      <w:r>
        <w:rPr>
          <w:rFonts w:ascii="Arial" w:hAnsi="Arial"/>
          <w:color w:val="010000"/>
          <w:sz w:val="20"/>
        </w:rPr>
        <w:t>Article 3: The Decision takes effect from the date of its signing.</w:t>
      </w:r>
    </w:p>
    <w:p w14:paraId="0C684B1A" w14:textId="49FD3244" w:rsidR="00820056" w:rsidRPr="008C259D" w:rsidRDefault="00C07FB9" w:rsidP="008C259D">
      <w:pPr>
        <w:pStyle w:val="Vnbnnidung0"/>
        <w:spacing w:after="120" w:line="360" w:lineRule="auto"/>
        <w:rPr>
          <w:rFonts w:ascii="Arial" w:hAnsi="Arial" w:cs="Arial"/>
          <w:color w:val="010000"/>
          <w:sz w:val="20"/>
        </w:rPr>
      </w:pPr>
      <w:r>
        <w:rPr>
          <w:rFonts w:ascii="Arial" w:hAnsi="Arial"/>
          <w:color w:val="010000"/>
          <w:sz w:val="20"/>
        </w:rPr>
        <w:t>The Board of Directors, the General Manager, the Deputy General Manager, the Chief Accountant, the Manager/Deputy Manager of Departments, Heads/Deputy Heads of Functional Departments, and relevant individuals are responsible for implementing this Decision.</w:t>
      </w:r>
    </w:p>
    <w:sectPr w:rsidR="00820056" w:rsidRPr="008C259D" w:rsidSect="007E2B02">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65413" w14:textId="77777777" w:rsidR="009D4043" w:rsidRDefault="009D4043">
      <w:r>
        <w:separator/>
      </w:r>
    </w:p>
  </w:endnote>
  <w:endnote w:type="continuationSeparator" w:id="0">
    <w:p w14:paraId="774D884E" w14:textId="77777777" w:rsidR="009D4043" w:rsidRDefault="009D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59F31" w14:textId="77777777" w:rsidR="009D4043" w:rsidRDefault="009D4043"/>
  </w:footnote>
  <w:footnote w:type="continuationSeparator" w:id="0">
    <w:p w14:paraId="38C97A14" w14:textId="77777777" w:rsidR="009D4043" w:rsidRDefault="009D40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45F23"/>
    <w:multiLevelType w:val="multilevel"/>
    <w:tmpl w:val="5670666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56"/>
    <w:rsid w:val="004038B0"/>
    <w:rsid w:val="007E2B02"/>
    <w:rsid w:val="00820056"/>
    <w:rsid w:val="008C259D"/>
    <w:rsid w:val="009D4043"/>
    <w:rsid w:val="00C07FB9"/>
    <w:rsid w:val="00E9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8750A"/>
  <w15:docId w15:val="{7C60F281-81FE-4B48-B090-B0A4987C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54"/>
      <w:szCs w:val="5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40">
    <w:name w:val="Văn bản nội dung (4)"/>
    <w:basedOn w:val="Normal"/>
    <w:link w:val="Vnbnnidung4"/>
    <w:rPr>
      <w:rFonts w:ascii="Arial" w:eastAsia="Arial" w:hAnsi="Arial" w:cs="Arial"/>
      <w:b/>
      <w:bCs/>
      <w:sz w:val="54"/>
      <w:szCs w:val="54"/>
    </w:rPr>
  </w:style>
  <w:style w:type="paragraph" w:customStyle="1" w:styleId="Vnbnnidung0">
    <w:name w:val="Văn bản nội dung"/>
    <w:basedOn w:val="Normal"/>
    <w:link w:val="Vnbnnidung"/>
    <w:pPr>
      <w:spacing w:line="262" w:lineRule="auto"/>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32"/>
      <w:szCs w:val="32"/>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2024-02-07T03:38:00Z</dcterms:created>
  <dcterms:modified xsi:type="dcterms:W3CDTF">2024-02-07T03:38:00Z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42e09e2eaacdb0db3657afc9c900a02499c4b11dc1bc2db857f14cfb9345b699</vt:lpwstr>
  </property>
</Properties>
</file>