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4377" w:rsidRPr="00E2314A" w:rsidRDefault="00316F32" w:rsidP="00D12A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2314A">
        <w:rPr>
          <w:rFonts w:ascii="Arial" w:hAnsi="Arial" w:cs="Arial"/>
          <w:b/>
          <w:color w:val="010000"/>
          <w:sz w:val="20"/>
        </w:rPr>
        <w:t>HTE: Board Resolution</w:t>
      </w:r>
    </w:p>
    <w:p w14:paraId="00000002" w14:textId="77777777" w:rsidR="00F94377" w:rsidRPr="00E2314A" w:rsidRDefault="00316F32" w:rsidP="00D12A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314A">
        <w:rPr>
          <w:rFonts w:ascii="Arial" w:hAnsi="Arial" w:cs="Arial"/>
          <w:color w:val="010000"/>
          <w:sz w:val="20"/>
        </w:rPr>
        <w:t>On February 5, 2024, Ho Chi Minh City Electric Power Trading Investment Corporation announced Resolution No. 004/NQ-TRADIN-HDQT.IV as follows:</w:t>
      </w:r>
    </w:p>
    <w:p w14:paraId="00000003" w14:textId="28939CCE" w:rsidR="00F94377" w:rsidRPr="00E2314A" w:rsidRDefault="00D12AD1" w:rsidP="00D12A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Article 1: Approve the plan to convene</w:t>
      </w:r>
      <w:r w:rsidR="00316F32" w:rsidRPr="00E2314A">
        <w:rPr>
          <w:rFonts w:ascii="Arial" w:hAnsi="Arial" w:cs="Arial"/>
          <w:color w:val="010000"/>
          <w:sz w:val="20"/>
        </w:rPr>
        <w:t xml:space="preserve"> the Annual General Meeting 2024:</w:t>
      </w:r>
    </w:p>
    <w:p w14:paraId="00000004" w14:textId="77777777" w:rsidR="00F94377" w:rsidRPr="00E2314A" w:rsidRDefault="00316F32" w:rsidP="00D12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314A">
        <w:rPr>
          <w:rFonts w:ascii="Arial" w:hAnsi="Arial" w:cs="Arial"/>
          <w:color w:val="010000"/>
          <w:sz w:val="20"/>
        </w:rPr>
        <w:t>Time to organize the General Meeting: 8:30 a.m., Tuesday, April 23, 2024.</w:t>
      </w:r>
    </w:p>
    <w:p w14:paraId="00000005" w14:textId="77777777" w:rsidR="00F94377" w:rsidRPr="00E2314A" w:rsidRDefault="00316F32" w:rsidP="00D12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314A">
        <w:rPr>
          <w:rFonts w:ascii="Arial" w:hAnsi="Arial" w:cs="Arial"/>
          <w:color w:val="010000"/>
          <w:sz w:val="20"/>
        </w:rPr>
        <w:t>Record date for the list of shareholders attending the General Meeting: March 05, 2024.</w:t>
      </w:r>
    </w:p>
    <w:p w14:paraId="00000006" w14:textId="3E7B255A" w:rsidR="00F94377" w:rsidRPr="00E2314A" w:rsidRDefault="00316F32" w:rsidP="00D12A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314A">
        <w:rPr>
          <w:rFonts w:ascii="Arial" w:hAnsi="Arial" w:cs="Arial"/>
          <w:color w:val="010000"/>
          <w:sz w:val="20"/>
        </w:rPr>
        <w:t xml:space="preserve">Article 2: Approve the assignment of the Company's Executive Board to carry out related tasks and procedures to </w:t>
      </w:r>
      <w:r w:rsidR="00D12AD1">
        <w:rPr>
          <w:rFonts w:ascii="Arial" w:hAnsi="Arial" w:cs="Arial"/>
          <w:color w:val="010000"/>
          <w:sz w:val="20"/>
        </w:rPr>
        <w:t>convene</w:t>
      </w:r>
      <w:r w:rsidRPr="00E2314A">
        <w:rPr>
          <w:rFonts w:ascii="Arial" w:hAnsi="Arial" w:cs="Arial"/>
          <w:color w:val="010000"/>
          <w:sz w:val="20"/>
        </w:rPr>
        <w:t xml:space="preserve"> the Annual General Meeting </w:t>
      </w:r>
      <w:r w:rsidR="00D12AD1">
        <w:rPr>
          <w:rFonts w:ascii="Arial" w:hAnsi="Arial" w:cs="Arial"/>
          <w:color w:val="010000"/>
          <w:sz w:val="20"/>
        </w:rPr>
        <w:t>2024 under</w:t>
      </w:r>
      <w:r w:rsidRPr="00E2314A">
        <w:rPr>
          <w:rFonts w:ascii="Arial" w:hAnsi="Arial" w:cs="Arial"/>
          <w:color w:val="010000"/>
          <w:sz w:val="20"/>
        </w:rPr>
        <w:t xml:space="preserve"> the Company's Charter and </w:t>
      </w:r>
      <w:r w:rsidR="00D12AD1">
        <w:rPr>
          <w:rFonts w:ascii="Arial" w:hAnsi="Arial" w:cs="Arial"/>
          <w:color w:val="010000"/>
          <w:sz w:val="20"/>
        </w:rPr>
        <w:t>applicable laws.</w:t>
      </w:r>
    </w:p>
    <w:p w14:paraId="00000007" w14:textId="1EA72805" w:rsidR="00F94377" w:rsidRPr="00E2314A" w:rsidRDefault="00316F32" w:rsidP="00D12A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314A">
        <w:rPr>
          <w:rFonts w:ascii="Arial" w:hAnsi="Arial" w:cs="Arial"/>
          <w:color w:val="010000"/>
          <w:sz w:val="20"/>
        </w:rPr>
        <w:t>Article 3: This</w:t>
      </w:r>
      <w:r w:rsidR="00D12AD1">
        <w:rPr>
          <w:rFonts w:ascii="Arial" w:hAnsi="Arial" w:cs="Arial"/>
          <w:color w:val="010000"/>
          <w:sz w:val="20"/>
        </w:rPr>
        <w:t xml:space="preserve"> Board</w:t>
      </w:r>
      <w:r w:rsidRPr="00E2314A">
        <w:rPr>
          <w:rFonts w:ascii="Arial" w:hAnsi="Arial" w:cs="Arial"/>
          <w:color w:val="010000"/>
          <w:sz w:val="20"/>
        </w:rPr>
        <w:t xml:space="preserve"> Resolution takes effect from the date of its signing. Members</w:t>
      </w:r>
      <w:r w:rsidR="00D12AD1">
        <w:rPr>
          <w:rFonts w:ascii="Arial" w:hAnsi="Arial" w:cs="Arial"/>
          <w:color w:val="010000"/>
          <w:sz w:val="20"/>
        </w:rPr>
        <w:t xml:space="preserve"> of the Board of Directors, </w:t>
      </w:r>
      <w:r w:rsidRPr="00E2314A">
        <w:rPr>
          <w:rFonts w:ascii="Arial" w:hAnsi="Arial" w:cs="Arial"/>
          <w:color w:val="010000"/>
          <w:sz w:val="20"/>
        </w:rPr>
        <w:t>Supervisory Board</w:t>
      </w:r>
      <w:r w:rsidR="00D12AD1">
        <w:rPr>
          <w:rFonts w:ascii="Arial" w:hAnsi="Arial" w:cs="Arial"/>
          <w:color w:val="010000"/>
          <w:sz w:val="20"/>
        </w:rPr>
        <w:t xml:space="preserve"> and Executive Board </w:t>
      </w:r>
      <w:bookmarkStart w:id="0" w:name="_GoBack"/>
      <w:bookmarkEnd w:id="0"/>
      <w:r w:rsidRPr="00E2314A">
        <w:rPr>
          <w:rFonts w:ascii="Arial" w:hAnsi="Arial" w:cs="Arial"/>
          <w:color w:val="010000"/>
          <w:sz w:val="20"/>
        </w:rPr>
        <w:t>and related Departments and individuals are responsible for implementing this Resolution.</w:t>
      </w:r>
    </w:p>
    <w:sectPr w:rsidR="00F94377" w:rsidRPr="00E2314A" w:rsidSect="00595F6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7DC9"/>
    <w:multiLevelType w:val="multilevel"/>
    <w:tmpl w:val="9DF66BE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77"/>
    <w:rsid w:val="00316F32"/>
    <w:rsid w:val="00595F63"/>
    <w:rsid w:val="00D12AD1"/>
    <w:rsid w:val="00E2314A"/>
    <w:rsid w:val="00F9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4D55"/>
  <w15:docId w15:val="{04AF0DA9-68B8-4456-9114-21D93E74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D1210"/>
      <w:sz w:val="9"/>
      <w:szCs w:val="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D1210"/>
      <w:sz w:val="11"/>
      <w:szCs w:val="11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ind w:firstLine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ED1210"/>
      <w:sz w:val="9"/>
      <w:szCs w:val="9"/>
    </w:rPr>
  </w:style>
  <w:style w:type="paragraph" w:customStyle="1" w:styleId="Vnbnnidung20">
    <w:name w:val="Văn bản nội dung (2)"/>
    <w:basedOn w:val="Normal"/>
    <w:link w:val="Vnbnnidung2"/>
    <w:pPr>
      <w:spacing w:line="218" w:lineRule="auto"/>
    </w:pPr>
    <w:rPr>
      <w:rFonts w:ascii="Times New Roman" w:eastAsia="Times New Roman" w:hAnsi="Times New Roman" w:cs="Times New Roman"/>
      <w:color w:val="ED1210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JFYLVzOtxuCwZ7RkuS4ReMuE0Q==">CgMxLjA4AHIhMUNGYXpIQ19jSk9raXJMU1A2RmlCX280YTBhR0dycVJk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2024-02-07T03:08:00Z</dcterms:created>
  <dcterms:modified xsi:type="dcterms:W3CDTF">2024-02-07T03:08:00Z</dcterms:modified>
</cp:coreProperties>
</file>