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7ECD" w:rsidRPr="006655FC" w:rsidRDefault="001B5956" w:rsidP="001B5956">
      <w:pPr>
        <w:keepNext/>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6655FC">
        <w:rPr>
          <w:rFonts w:ascii="Arial" w:hAnsi="Arial" w:cs="Arial"/>
          <w:b/>
          <w:color w:val="010000"/>
          <w:sz w:val="20"/>
        </w:rPr>
        <w:t>LAS: Board Resolution</w:t>
      </w:r>
    </w:p>
    <w:p w14:paraId="00000002" w14:textId="77777777" w:rsidR="003B7ECD" w:rsidRPr="006655FC" w:rsidRDefault="001B5956" w:rsidP="001B5956">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6655FC">
        <w:rPr>
          <w:rFonts w:ascii="Arial" w:hAnsi="Arial" w:cs="Arial"/>
          <w:color w:val="010000"/>
          <w:sz w:val="20"/>
        </w:rPr>
        <w:t>On February 5, 2024, Lam Thao Fertilizers &amp; Chemicals Joint Stock Company announced Resolution No.14/NQ-SPLT on approving the record date for the list of shareholders exercising rights to attend the Annual General Meeting of Shareholders 2024 as follows:</w:t>
      </w:r>
    </w:p>
    <w:p w14:paraId="00000003" w14:textId="77777777" w:rsidR="003B7ECD" w:rsidRPr="006655FC" w:rsidRDefault="001B5956" w:rsidP="001B5956">
      <w:pPr>
        <w:pBdr>
          <w:top w:val="nil"/>
          <w:left w:val="nil"/>
          <w:bottom w:val="nil"/>
          <w:right w:val="nil"/>
          <w:between w:val="nil"/>
        </w:pBdr>
        <w:spacing w:after="120" w:line="360" w:lineRule="auto"/>
        <w:jc w:val="both"/>
        <w:rPr>
          <w:rFonts w:ascii="Arial" w:eastAsia="Arial" w:hAnsi="Arial" w:cs="Arial"/>
          <w:color w:val="010000"/>
          <w:sz w:val="20"/>
          <w:szCs w:val="20"/>
        </w:rPr>
      </w:pPr>
      <w:r w:rsidRPr="006655FC">
        <w:rPr>
          <w:rFonts w:ascii="Arial" w:hAnsi="Arial" w:cs="Arial"/>
          <w:color w:val="010000"/>
          <w:sz w:val="20"/>
        </w:rPr>
        <w:t>‎‎Article 1. Approve the record date for the list of shareholders exercising rights to attend the Annual General Meeting of Shareholders 2024.</w:t>
      </w:r>
    </w:p>
    <w:p w14:paraId="0D01260A" w14:textId="77777777" w:rsidR="006655FC"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 xml:space="preserve">Securities name: Shares of Lam Thao Fertilizers &amp; Chemicals Joint Stock Company </w:t>
      </w:r>
    </w:p>
    <w:p w14:paraId="00000004" w14:textId="33BB0630" w:rsidR="003B7ECD" w:rsidRPr="006655FC" w:rsidRDefault="006655FC"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 xml:space="preserve">Securities type: </w:t>
      </w:r>
      <w:r w:rsidR="001B5956" w:rsidRPr="006655FC">
        <w:rPr>
          <w:rFonts w:ascii="Arial" w:hAnsi="Arial" w:cs="Arial"/>
          <w:color w:val="010000"/>
          <w:sz w:val="20"/>
        </w:rPr>
        <w:t>Common share</w:t>
      </w:r>
    </w:p>
    <w:p w14:paraId="00000005" w14:textId="77777777" w:rsidR="003B7ECD"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Securities code: LAS</w:t>
      </w:r>
    </w:p>
    <w:p w14:paraId="00000006" w14:textId="77777777" w:rsidR="003B7ECD"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Par value: VND 10,000/share</w:t>
      </w:r>
    </w:p>
    <w:p w14:paraId="00000007" w14:textId="77777777" w:rsidR="003B7ECD"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Exercise rate: 1 share - 1 voting right</w:t>
      </w:r>
    </w:p>
    <w:p w14:paraId="00000008" w14:textId="77777777" w:rsidR="003B7ECD"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Record date: March 05, 2024</w:t>
      </w:r>
    </w:p>
    <w:p w14:paraId="00000009" w14:textId="77777777" w:rsidR="003B7ECD"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Implementation time: Expected in April 2024.</w:t>
      </w:r>
    </w:p>
    <w:p w14:paraId="0000000A" w14:textId="77777777" w:rsidR="003B7ECD"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Venue: Worker area Hall of Lam Thao Fertilizers &amp; Chemicals Joint Stock Company</w:t>
      </w:r>
    </w:p>
    <w:p w14:paraId="0000000B" w14:textId="77777777" w:rsidR="003B7ECD" w:rsidRPr="006655FC" w:rsidRDefault="001B5956" w:rsidP="001B595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Meeting contents:</w:t>
      </w:r>
    </w:p>
    <w:p w14:paraId="0000000C" w14:textId="77777777" w:rsidR="003B7ECD" w:rsidRPr="006655FC" w:rsidRDefault="001B5956" w:rsidP="001B595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Approve the Report of the Board of Management, the Report of the Board of Directors and the Report of the Supervisory Board in 2023;</w:t>
      </w:r>
    </w:p>
    <w:p w14:paraId="0000000D" w14:textId="77777777" w:rsidR="003B7ECD" w:rsidRPr="006655FC" w:rsidRDefault="001B5956" w:rsidP="001B5956">
      <w:pPr>
        <w:numPr>
          <w:ilvl w:val="0"/>
          <w:numId w:val="2"/>
        </w:numPr>
        <w:pBdr>
          <w:top w:val="nil"/>
          <w:left w:val="nil"/>
          <w:bottom w:val="nil"/>
          <w:right w:val="nil"/>
          <w:between w:val="nil"/>
        </w:pBdr>
        <w:tabs>
          <w:tab w:val="left" w:pos="284"/>
          <w:tab w:val="left" w:pos="991"/>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Approve the Audited Financial Statements 2023;</w:t>
      </w:r>
    </w:p>
    <w:p w14:paraId="0000000E" w14:textId="77777777" w:rsidR="003B7ECD" w:rsidRPr="006655FC" w:rsidRDefault="001B5956" w:rsidP="001B5956">
      <w:pPr>
        <w:numPr>
          <w:ilvl w:val="0"/>
          <w:numId w:val="2"/>
        </w:numPr>
        <w:pBdr>
          <w:top w:val="nil"/>
          <w:left w:val="nil"/>
          <w:bottom w:val="nil"/>
          <w:right w:val="nil"/>
          <w:between w:val="nil"/>
        </w:pBdr>
        <w:tabs>
          <w:tab w:val="left" w:pos="284"/>
          <w:tab w:val="left" w:pos="991"/>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Approve the Plan on profit distribution and dividend payment in 2023;</w:t>
      </w:r>
    </w:p>
    <w:p w14:paraId="0000000F" w14:textId="77777777" w:rsidR="003B7ECD" w:rsidRPr="006655FC" w:rsidRDefault="001B5956" w:rsidP="001B5956">
      <w:pPr>
        <w:numPr>
          <w:ilvl w:val="0"/>
          <w:numId w:val="2"/>
        </w:numPr>
        <w:pBdr>
          <w:top w:val="nil"/>
          <w:left w:val="nil"/>
          <w:bottom w:val="nil"/>
          <w:right w:val="nil"/>
          <w:between w:val="nil"/>
        </w:pBdr>
        <w:tabs>
          <w:tab w:val="left" w:pos="284"/>
          <w:tab w:val="left" w:pos="991"/>
          <w:tab w:val="left" w:pos="1899"/>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Approve the Production and business Plan, Profit Plan and Dividend Payment Plan 2024;</w:t>
      </w:r>
    </w:p>
    <w:p w14:paraId="00000010" w14:textId="77777777" w:rsidR="003B7ECD" w:rsidRPr="006655FC" w:rsidRDefault="001B5956" w:rsidP="001B5956">
      <w:pPr>
        <w:numPr>
          <w:ilvl w:val="0"/>
          <w:numId w:val="2"/>
        </w:numPr>
        <w:pBdr>
          <w:top w:val="nil"/>
          <w:left w:val="nil"/>
          <w:bottom w:val="nil"/>
          <w:right w:val="nil"/>
          <w:between w:val="nil"/>
        </w:pBdr>
        <w:tabs>
          <w:tab w:val="left" w:pos="284"/>
          <w:tab w:val="left" w:pos="991"/>
          <w:tab w:val="left" w:pos="1899"/>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Approve the selection of an audit company to audit the Financial Statements 2024;</w:t>
      </w:r>
    </w:p>
    <w:p w14:paraId="00000011" w14:textId="77777777" w:rsidR="003B7ECD" w:rsidRPr="006655FC" w:rsidRDefault="001B5956" w:rsidP="001B5956">
      <w:pPr>
        <w:numPr>
          <w:ilvl w:val="0"/>
          <w:numId w:val="2"/>
        </w:numPr>
        <w:pBdr>
          <w:top w:val="nil"/>
          <w:left w:val="nil"/>
          <w:bottom w:val="nil"/>
          <w:right w:val="nil"/>
          <w:between w:val="nil"/>
        </w:pBdr>
        <w:tabs>
          <w:tab w:val="left" w:pos="284"/>
          <w:tab w:val="left" w:pos="991"/>
          <w:tab w:val="left" w:pos="1902"/>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 xml:space="preserve">Approve the remuneration of the Board of Directors, the Supervisory Board, the person in charge of corporate governance and the Company's Secretariat Team; </w:t>
      </w:r>
    </w:p>
    <w:p w14:paraId="00000012" w14:textId="77777777" w:rsidR="003B7ECD" w:rsidRPr="006655FC" w:rsidRDefault="001B5956" w:rsidP="001B5956">
      <w:pPr>
        <w:numPr>
          <w:ilvl w:val="0"/>
          <w:numId w:val="2"/>
        </w:numPr>
        <w:pBdr>
          <w:top w:val="nil"/>
          <w:left w:val="nil"/>
          <w:bottom w:val="nil"/>
          <w:right w:val="nil"/>
          <w:between w:val="nil"/>
        </w:pBdr>
        <w:tabs>
          <w:tab w:val="left" w:pos="284"/>
          <w:tab w:val="left" w:pos="991"/>
          <w:tab w:val="left" w:pos="1902"/>
        </w:tabs>
        <w:spacing w:after="120" w:line="360" w:lineRule="auto"/>
        <w:ind w:left="0" w:firstLine="0"/>
        <w:jc w:val="both"/>
        <w:rPr>
          <w:rFonts w:ascii="Arial" w:eastAsia="Arial" w:hAnsi="Arial" w:cs="Arial"/>
          <w:color w:val="010000"/>
          <w:sz w:val="20"/>
          <w:szCs w:val="20"/>
        </w:rPr>
      </w:pPr>
      <w:r w:rsidRPr="006655FC">
        <w:rPr>
          <w:rFonts w:ascii="Arial" w:hAnsi="Arial" w:cs="Arial"/>
          <w:color w:val="010000"/>
          <w:sz w:val="20"/>
        </w:rPr>
        <w:t>And other issues under the authority of the General Meeting of Shareholders.</w:t>
      </w:r>
    </w:p>
    <w:p w14:paraId="00000013" w14:textId="77777777" w:rsidR="003B7ECD" w:rsidRPr="006655FC" w:rsidRDefault="001B5956" w:rsidP="001B5956">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6655FC">
        <w:rPr>
          <w:rFonts w:ascii="Arial" w:hAnsi="Arial" w:cs="Arial"/>
          <w:color w:val="010000"/>
          <w:sz w:val="20"/>
        </w:rPr>
        <w:t>‎‎Article 2. Terms of enforcement</w:t>
      </w:r>
    </w:p>
    <w:p w14:paraId="00000014" w14:textId="77777777" w:rsidR="003B7ECD" w:rsidRPr="006655FC" w:rsidRDefault="001B5956" w:rsidP="001B5956">
      <w:pPr>
        <w:pBdr>
          <w:top w:val="nil"/>
          <w:left w:val="nil"/>
          <w:bottom w:val="nil"/>
          <w:right w:val="nil"/>
          <w:between w:val="nil"/>
        </w:pBdr>
        <w:spacing w:after="120" w:line="360" w:lineRule="auto"/>
        <w:jc w:val="both"/>
        <w:rPr>
          <w:rFonts w:ascii="Arial" w:eastAsia="Arial" w:hAnsi="Arial" w:cs="Arial"/>
          <w:color w:val="010000"/>
          <w:sz w:val="20"/>
          <w:szCs w:val="20"/>
        </w:rPr>
      </w:pPr>
      <w:r w:rsidRPr="006655FC">
        <w:rPr>
          <w:rFonts w:ascii="Arial" w:hAnsi="Arial" w:cs="Arial"/>
          <w:color w:val="010000"/>
          <w:sz w:val="20"/>
        </w:rPr>
        <w:t>This Resolution takes effect from the date of its signing.</w:t>
      </w:r>
    </w:p>
    <w:p w14:paraId="00000015" w14:textId="77777777" w:rsidR="003B7ECD" w:rsidRPr="006655FC" w:rsidRDefault="001B5956" w:rsidP="001B5956">
      <w:pPr>
        <w:pBdr>
          <w:top w:val="nil"/>
          <w:left w:val="nil"/>
          <w:bottom w:val="nil"/>
          <w:right w:val="nil"/>
          <w:between w:val="nil"/>
        </w:pBdr>
        <w:spacing w:after="120" w:line="360" w:lineRule="auto"/>
        <w:jc w:val="both"/>
        <w:rPr>
          <w:rFonts w:ascii="Arial" w:eastAsia="Arial" w:hAnsi="Arial" w:cs="Arial"/>
          <w:color w:val="010000"/>
          <w:sz w:val="20"/>
          <w:szCs w:val="20"/>
        </w:rPr>
      </w:pPr>
      <w:r w:rsidRPr="006655FC">
        <w:rPr>
          <w:rFonts w:ascii="Arial" w:hAnsi="Arial" w:cs="Arial"/>
          <w:color w:val="010000"/>
          <w:sz w:val="20"/>
        </w:rPr>
        <w:t>Assign the General Manager to direct departments to carry out related procedures for recording the list of shareholders and organizing the Annual General Mandate in accordance with the provisions of the laws and the Company's Charter of Operations.</w:t>
      </w:r>
    </w:p>
    <w:p w14:paraId="00000016" w14:textId="77777777" w:rsidR="003B7ECD" w:rsidRPr="006655FC" w:rsidRDefault="001B5956" w:rsidP="001B5956">
      <w:pPr>
        <w:pBdr>
          <w:top w:val="nil"/>
          <w:left w:val="nil"/>
          <w:bottom w:val="nil"/>
          <w:right w:val="nil"/>
          <w:between w:val="nil"/>
        </w:pBdr>
        <w:spacing w:after="120" w:line="360" w:lineRule="auto"/>
        <w:jc w:val="both"/>
        <w:rPr>
          <w:rFonts w:ascii="Arial" w:eastAsia="Arial" w:hAnsi="Arial" w:cs="Arial"/>
          <w:color w:val="010000"/>
          <w:sz w:val="20"/>
          <w:szCs w:val="20"/>
        </w:rPr>
      </w:pPr>
      <w:r w:rsidRPr="006655FC">
        <w:rPr>
          <w:rFonts w:ascii="Arial" w:hAnsi="Arial" w:cs="Arial"/>
          <w:color w:val="010000"/>
          <w:sz w:val="20"/>
        </w:rPr>
        <w:t>Members of the Board of Directors, the Board of Management and relevant individuals are responsible for implementing this Resolution.</w:t>
      </w:r>
    </w:p>
    <w:sectPr w:rsidR="003B7ECD" w:rsidRPr="006655FC" w:rsidSect="006C694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4B59"/>
    <w:multiLevelType w:val="multilevel"/>
    <w:tmpl w:val="57167A82"/>
    <w:lvl w:ilvl="0">
      <w:start w:val="1"/>
      <w:numFmt w:val="bullet"/>
      <w:lvlText w:val="−"/>
      <w:lvlJc w:val="left"/>
      <w:pPr>
        <w:ind w:left="720" w:hanging="360"/>
      </w:pPr>
      <w:rPr>
        <w:rFonts w:ascii="Arial" w:eastAsia="Noto Sans Symbols"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964ADD"/>
    <w:multiLevelType w:val="multilevel"/>
    <w:tmpl w:val="9BC68A5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6817039">
    <w:abstractNumId w:val="0"/>
  </w:num>
  <w:num w:numId="2" w16cid:durableId="1912156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CD"/>
    <w:rsid w:val="001B5956"/>
    <w:rsid w:val="003B7ECD"/>
    <w:rsid w:val="006655FC"/>
    <w:rsid w:val="006C6940"/>
    <w:rsid w:val="007006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A9BE"/>
  <w15:docId w15:val="{5CE236C7-3E7D-46F6-A596-1605A7D3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74D6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A74D6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iu10">
    <w:name w:val="Tiêu đề #1"/>
    <w:basedOn w:val="Normal"/>
    <w:link w:val="Tiu1"/>
    <w:pPr>
      <w:spacing w:line="336" w:lineRule="auto"/>
      <w:jc w:val="center"/>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pacing w:line="250" w:lineRule="auto"/>
      <w:ind w:firstLine="180"/>
    </w:pPr>
    <w:rPr>
      <w:rFonts w:ascii="Arial" w:eastAsia="Arial" w:hAnsi="Arial" w:cs="Arial"/>
      <w:color w:val="A74D60"/>
      <w:sz w:val="18"/>
      <w:szCs w:val="18"/>
    </w:rPr>
  </w:style>
  <w:style w:type="paragraph" w:customStyle="1" w:styleId="Vnbnnidung30">
    <w:name w:val="Văn bản nội dung (3)"/>
    <w:basedOn w:val="Normal"/>
    <w:link w:val="Vnbnnidung3"/>
    <w:pPr>
      <w:spacing w:line="233" w:lineRule="auto"/>
      <w:jc w:val="center"/>
    </w:pPr>
    <w:rPr>
      <w:rFonts w:ascii="Arial" w:eastAsia="Arial" w:hAnsi="Arial" w:cs="Arial"/>
      <w:smallCaps/>
      <w:color w:val="A74D60"/>
      <w:sz w:val="22"/>
      <w:szCs w:val="22"/>
    </w:rPr>
  </w:style>
  <w:style w:type="paragraph" w:customStyle="1" w:styleId="Vnbnnidung0">
    <w:name w:val="Văn bản nội dung"/>
    <w:basedOn w:val="Normal"/>
    <w:link w:val="Vnbnnidung"/>
    <w:pPr>
      <w:ind w:firstLine="4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1QyR5QIvoPFx7mR4oFeJT2EwYg==">CgMxLjAyCGguZ2pkZ3hzOAByITE1UGVfV05sb0hid3llSDFSOU9iejZaTVE4NUNoNHZmdg==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ales_0912986996@centeronline.edu.vn MSale@123</cp:lastModifiedBy>
  <cp:revision>4</cp:revision>
  <dcterms:created xsi:type="dcterms:W3CDTF">2024-02-06T04:36:00Z</dcterms:created>
  <dcterms:modified xsi:type="dcterms:W3CDTF">2024-02-07T02:05:00Z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c9bc52c3d14877bee610828f317d8dfd9ab63962f4755427f05fa21911841c12</vt:lpwstr>
  </property>
</Properties>
</file>