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7F85" w:rsidRPr="00115237" w:rsidRDefault="003B144F" w:rsidP="001B09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15237">
        <w:rPr>
          <w:rFonts w:ascii="Arial" w:hAnsi="Arial" w:cs="Arial"/>
          <w:b/>
          <w:color w:val="010000"/>
          <w:sz w:val="20"/>
        </w:rPr>
        <w:t>LSG: Board Resolution</w:t>
      </w:r>
    </w:p>
    <w:p w14:paraId="00000002" w14:textId="63AB7400" w:rsidR="006E7F85" w:rsidRPr="00115237" w:rsidRDefault="003B144F" w:rsidP="001B09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237">
        <w:rPr>
          <w:rFonts w:ascii="Arial" w:hAnsi="Arial" w:cs="Arial"/>
          <w:color w:val="010000"/>
          <w:sz w:val="20"/>
        </w:rPr>
        <w:t xml:space="preserve">On February 05, 2024, Saigon Vi Na Real Estate Joint Stock Company announced Resolution No. 93/NQ-LSG.HDQT on </w:t>
      </w:r>
      <w:r w:rsidR="001B0979">
        <w:rPr>
          <w:rFonts w:ascii="Arial" w:hAnsi="Arial" w:cs="Arial"/>
          <w:color w:val="010000"/>
          <w:sz w:val="20"/>
        </w:rPr>
        <w:t>convening</w:t>
      </w:r>
      <w:r w:rsidRPr="00115237">
        <w:rPr>
          <w:rFonts w:ascii="Arial" w:hAnsi="Arial" w:cs="Arial"/>
          <w:color w:val="010000"/>
          <w:sz w:val="20"/>
        </w:rPr>
        <w:t xml:space="preserve"> the Annual </w:t>
      </w:r>
      <w:r w:rsidR="001B0979">
        <w:rPr>
          <w:rFonts w:ascii="Arial" w:hAnsi="Arial" w:cs="Arial"/>
          <w:color w:val="010000"/>
          <w:sz w:val="20"/>
        </w:rPr>
        <w:t>General Meeting</w:t>
      </w:r>
      <w:r w:rsidRPr="00115237">
        <w:rPr>
          <w:rFonts w:ascii="Arial" w:hAnsi="Arial" w:cs="Arial"/>
          <w:color w:val="010000"/>
          <w:sz w:val="20"/>
        </w:rPr>
        <w:t xml:space="preserve"> for the fiscal year 2023 as follows:</w:t>
      </w:r>
    </w:p>
    <w:p w14:paraId="00000003" w14:textId="02978D5C" w:rsidR="006E7F85" w:rsidRPr="00115237" w:rsidRDefault="001B0979" w:rsidP="001B09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1. Approve the convening of</w:t>
      </w:r>
      <w:r w:rsidR="003B144F" w:rsidRPr="00115237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3B144F" w:rsidRPr="00115237">
        <w:rPr>
          <w:rFonts w:ascii="Arial" w:hAnsi="Arial" w:cs="Arial"/>
          <w:color w:val="010000"/>
          <w:sz w:val="20"/>
        </w:rPr>
        <w:t xml:space="preserve"> for the fiscal year 2023 of Saigon Vi Na Real Estate Joint Stock Company as follows:</w:t>
      </w:r>
    </w:p>
    <w:p w14:paraId="00000004" w14:textId="248549E2" w:rsidR="006E7F85" w:rsidRPr="00115237" w:rsidRDefault="001B0979" w:rsidP="001B0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r w:rsidR="003B144F" w:rsidRPr="00115237">
        <w:rPr>
          <w:rFonts w:ascii="Arial" w:hAnsi="Arial" w:cs="Arial"/>
          <w:color w:val="010000"/>
          <w:sz w:val="20"/>
        </w:rPr>
        <w:t xml:space="preserve"> form: Online.</w:t>
      </w:r>
    </w:p>
    <w:p w14:paraId="00000005" w14:textId="5C3EF23E" w:rsidR="006E7F85" w:rsidRPr="00115237" w:rsidRDefault="001B0979" w:rsidP="001B0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r w:rsidR="003B144F" w:rsidRPr="00115237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date: 7.30a</w:t>
      </w:r>
      <w:r w:rsidR="003B144F" w:rsidRPr="00115237">
        <w:rPr>
          <w:rFonts w:ascii="Arial" w:hAnsi="Arial" w:cs="Arial"/>
          <w:color w:val="010000"/>
          <w:sz w:val="20"/>
        </w:rPr>
        <w:t>m., Thursday, April 25, 2024</w:t>
      </w:r>
    </w:p>
    <w:p w14:paraId="00000006" w14:textId="77777777" w:rsidR="006E7F85" w:rsidRPr="00115237" w:rsidRDefault="003B144F" w:rsidP="001B0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237">
        <w:rPr>
          <w:rFonts w:ascii="Arial" w:hAnsi="Arial" w:cs="Arial"/>
          <w:color w:val="010000"/>
          <w:sz w:val="20"/>
        </w:rPr>
        <w:t>Record date for shareholders entitled to attend the General Meeting: March 25, 2024.</w:t>
      </w:r>
    </w:p>
    <w:p w14:paraId="00000007" w14:textId="0346000A" w:rsidR="006E7F85" w:rsidRPr="00115237" w:rsidRDefault="003B144F" w:rsidP="001B0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237">
        <w:rPr>
          <w:rFonts w:ascii="Arial" w:hAnsi="Arial" w:cs="Arial"/>
          <w:color w:val="010000"/>
          <w:sz w:val="20"/>
        </w:rPr>
        <w:t xml:space="preserve">Hire FPT Securities Joint Stock Company to implement the </w:t>
      </w:r>
      <w:r w:rsidR="00344426">
        <w:rPr>
          <w:rFonts w:ascii="Arial" w:hAnsi="Arial" w:cs="Arial"/>
          <w:color w:val="010000"/>
          <w:sz w:val="20"/>
        </w:rPr>
        <w:t>convening of</w:t>
      </w:r>
      <w:bookmarkStart w:id="0" w:name="_GoBack"/>
      <w:bookmarkEnd w:id="0"/>
      <w:r w:rsidRPr="00115237">
        <w:rPr>
          <w:rFonts w:ascii="Arial" w:hAnsi="Arial" w:cs="Arial"/>
          <w:color w:val="010000"/>
          <w:sz w:val="20"/>
        </w:rPr>
        <w:t xml:space="preserve"> the Company's online General Meeting.</w:t>
      </w:r>
    </w:p>
    <w:p w14:paraId="00000008" w14:textId="62D0100A" w:rsidR="006E7F85" w:rsidRPr="00115237" w:rsidRDefault="003B144F" w:rsidP="001B09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237">
        <w:rPr>
          <w:rFonts w:ascii="Arial" w:hAnsi="Arial" w:cs="Arial"/>
          <w:color w:val="010000"/>
          <w:sz w:val="20"/>
        </w:rPr>
        <w:t xml:space="preserve">‎‎Article 2. Assign the </w:t>
      </w:r>
      <w:r w:rsidR="001B0979">
        <w:rPr>
          <w:rFonts w:ascii="Arial" w:hAnsi="Arial" w:cs="Arial"/>
          <w:color w:val="010000"/>
          <w:sz w:val="20"/>
        </w:rPr>
        <w:t>Managing Director</w:t>
      </w:r>
      <w:r w:rsidRPr="00115237">
        <w:rPr>
          <w:rFonts w:ascii="Arial" w:hAnsi="Arial" w:cs="Arial"/>
          <w:color w:val="010000"/>
          <w:sz w:val="20"/>
        </w:rPr>
        <w:t xml:space="preserve"> to be responsible for organizing and carrying out necessary procedures to organize the General Meeting, ensuring compliance with </w:t>
      </w:r>
      <w:r w:rsidR="00344426">
        <w:rPr>
          <w:rFonts w:ascii="Arial" w:hAnsi="Arial" w:cs="Arial"/>
          <w:color w:val="010000"/>
          <w:sz w:val="20"/>
        </w:rPr>
        <w:t>applicable laws</w:t>
      </w:r>
      <w:r w:rsidRPr="00115237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9" w14:textId="2F022B8E" w:rsidR="006E7F85" w:rsidRPr="00115237" w:rsidRDefault="003B144F" w:rsidP="001B09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237">
        <w:rPr>
          <w:rFonts w:ascii="Arial" w:hAnsi="Arial" w:cs="Arial"/>
          <w:color w:val="010000"/>
          <w:sz w:val="20"/>
        </w:rPr>
        <w:t>‎‎Article 3. Members of the Board of Directors</w:t>
      </w:r>
      <w:r w:rsidR="001B0979">
        <w:rPr>
          <w:rFonts w:ascii="Arial" w:hAnsi="Arial" w:cs="Arial"/>
          <w:color w:val="010000"/>
          <w:sz w:val="20"/>
        </w:rPr>
        <w:t xml:space="preserve"> and Executive Board</w:t>
      </w:r>
      <w:r w:rsidRPr="00115237">
        <w:rPr>
          <w:rFonts w:ascii="Arial" w:hAnsi="Arial" w:cs="Arial"/>
          <w:color w:val="010000"/>
          <w:sz w:val="20"/>
        </w:rPr>
        <w:t xml:space="preserve"> and functional departments of the Company are responsible for implementing this Resolution.</w:t>
      </w:r>
    </w:p>
    <w:p w14:paraId="0000000A" w14:textId="10450EE5" w:rsidR="006E7F85" w:rsidRPr="00115237" w:rsidRDefault="003B144F" w:rsidP="001B09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237">
        <w:rPr>
          <w:rFonts w:ascii="Arial" w:hAnsi="Arial" w:cs="Arial"/>
          <w:color w:val="010000"/>
          <w:sz w:val="20"/>
        </w:rPr>
        <w:t xml:space="preserve">This </w:t>
      </w:r>
      <w:r w:rsidR="001B0979">
        <w:rPr>
          <w:rFonts w:ascii="Arial" w:hAnsi="Arial" w:cs="Arial"/>
          <w:color w:val="010000"/>
          <w:sz w:val="20"/>
        </w:rPr>
        <w:t xml:space="preserve">Board </w:t>
      </w:r>
      <w:r w:rsidRPr="00115237">
        <w:rPr>
          <w:rFonts w:ascii="Arial" w:hAnsi="Arial" w:cs="Arial"/>
          <w:color w:val="010000"/>
          <w:sz w:val="20"/>
        </w:rPr>
        <w:t>Resolution takes effect from the date of its promulgation./.</w:t>
      </w:r>
    </w:p>
    <w:sectPr w:rsidR="006E7F85" w:rsidRPr="00115237" w:rsidSect="00493D9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76C"/>
    <w:multiLevelType w:val="multilevel"/>
    <w:tmpl w:val="9FD89FC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85"/>
    <w:rsid w:val="00115237"/>
    <w:rsid w:val="001B0979"/>
    <w:rsid w:val="00344426"/>
    <w:rsid w:val="003B144F"/>
    <w:rsid w:val="00493D93"/>
    <w:rsid w:val="006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A27A"/>
  <w15:docId w15:val="{04AF0DA9-68B8-4456-9114-21D93E7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sz w:val="12"/>
      <w:szCs w:val="1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left="140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gzmh3rkcCFVGdNH9sNhirzRVAw==">CgMxLjA4AHIhMXFLQU03R1l4LWVRX196a1M4N0xyQUkyQ3I4R1FGZEVv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2024-02-07T03:25:00Z</dcterms:created>
  <dcterms:modified xsi:type="dcterms:W3CDTF">2024-02-07T03:25:00Z</dcterms:modified>
</cp:coreProperties>
</file>