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1BE" w14:textId="77777777" w:rsidR="00931F20" w:rsidRPr="008939F8" w:rsidRDefault="008939F8" w:rsidP="00EA19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939F8">
        <w:rPr>
          <w:rFonts w:ascii="Arial" w:hAnsi="Arial" w:cs="Arial"/>
          <w:b/>
          <w:color w:val="010000"/>
          <w:sz w:val="20"/>
        </w:rPr>
        <w:t>MND: Annual Corporate Governance Report 2023</w:t>
      </w:r>
    </w:p>
    <w:p w14:paraId="1831F201" w14:textId="77777777" w:rsidR="00931F20" w:rsidRPr="008939F8" w:rsidRDefault="008939F8" w:rsidP="00EA19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On January 29, 2024, Nam Dinh Environment Joint Stock Company announced Report No. 40/MND on the corporate governance in 2023 as follows:</w:t>
      </w:r>
    </w:p>
    <w:p w14:paraId="4F1DCAE2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Name of company: Nam Dinh Environment Joint Stock Company</w:t>
      </w:r>
    </w:p>
    <w:p w14:paraId="44FD149F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Head office address: No. 52/93 Quang </w:t>
      </w:r>
      <w:proofErr w:type="spellStart"/>
      <w:r w:rsidRPr="008939F8">
        <w:rPr>
          <w:rFonts w:ascii="Arial" w:hAnsi="Arial" w:cs="Arial"/>
          <w:color w:val="010000"/>
          <w:sz w:val="20"/>
        </w:rPr>
        <w:t>Trung</w:t>
      </w:r>
      <w:proofErr w:type="spellEnd"/>
      <w:r w:rsidRPr="008939F8">
        <w:rPr>
          <w:rFonts w:ascii="Arial" w:hAnsi="Arial" w:cs="Arial"/>
          <w:color w:val="010000"/>
          <w:sz w:val="20"/>
        </w:rPr>
        <w:t xml:space="preserve"> Street, Quang </w:t>
      </w:r>
      <w:proofErr w:type="spellStart"/>
      <w:r w:rsidRPr="008939F8">
        <w:rPr>
          <w:rFonts w:ascii="Arial" w:hAnsi="Arial" w:cs="Arial"/>
          <w:color w:val="010000"/>
          <w:sz w:val="20"/>
        </w:rPr>
        <w:t>Trung</w:t>
      </w:r>
      <w:proofErr w:type="spellEnd"/>
      <w:r w:rsidRPr="008939F8">
        <w:rPr>
          <w:rFonts w:ascii="Arial" w:hAnsi="Arial" w:cs="Arial"/>
          <w:color w:val="010000"/>
          <w:sz w:val="20"/>
        </w:rPr>
        <w:t xml:space="preserve"> Ward, Nam Dinh City, Nam Dinh Province</w:t>
      </w:r>
    </w:p>
    <w:p w14:paraId="3C0CED68" w14:textId="0977A22E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Tel: 0350.3848.141 </w:t>
      </w:r>
      <w:r w:rsidRPr="008939F8">
        <w:rPr>
          <w:rFonts w:ascii="Arial" w:hAnsi="Arial" w:cs="Arial"/>
          <w:color w:val="010000"/>
          <w:sz w:val="20"/>
        </w:rPr>
        <w:tab/>
      </w:r>
      <w:r>
        <w:rPr>
          <w:rFonts w:ascii="Arial" w:hAnsi="Arial" w:cs="Arial"/>
          <w:color w:val="010000"/>
          <w:sz w:val="20"/>
        </w:rPr>
        <w:t xml:space="preserve"> </w:t>
      </w:r>
      <w:r w:rsidRPr="008939F8">
        <w:rPr>
          <w:rFonts w:ascii="Arial" w:hAnsi="Arial" w:cs="Arial"/>
          <w:color w:val="010000"/>
          <w:sz w:val="20"/>
        </w:rPr>
        <w:t>Fax: 0350.3836.894</w:t>
      </w:r>
    </w:p>
    <w:p w14:paraId="56FC79DC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Charter capital: VND 21,944.750,000</w:t>
      </w:r>
    </w:p>
    <w:p w14:paraId="2EDBC6EA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Securities code: MND</w:t>
      </w:r>
    </w:p>
    <w:p w14:paraId="406AB841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8939F8">
        <w:rPr>
          <w:rFonts w:ascii="Arial" w:hAnsi="Arial" w:cs="Arial"/>
          <w:color w:val="010000"/>
          <w:sz w:val="20"/>
        </w:rPr>
        <w:t>UPCoM</w:t>
      </w:r>
      <w:proofErr w:type="spellEnd"/>
    </w:p>
    <w:p w14:paraId="592B66C2" w14:textId="6028C164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Corporate governance model: The </w:t>
      </w:r>
      <w:r w:rsidR="00EA1931">
        <w:rPr>
          <w:rFonts w:ascii="Arial" w:hAnsi="Arial" w:cs="Arial"/>
          <w:color w:val="010000"/>
          <w:sz w:val="20"/>
        </w:rPr>
        <w:t xml:space="preserve">General Meeting, </w:t>
      </w:r>
      <w:r w:rsidRPr="008939F8">
        <w:rPr>
          <w:rFonts w:ascii="Arial" w:hAnsi="Arial" w:cs="Arial"/>
          <w:color w:val="010000"/>
          <w:sz w:val="20"/>
        </w:rPr>
        <w:t>Board of Director</w:t>
      </w:r>
      <w:r w:rsidR="00EA1931">
        <w:rPr>
          <w:rFonts w:ascii="Arial" w:hAnsi="Arial" w:cs="Arial"/>
          <w:color w:val="010000"/>
          <w:sz w:val="20"/>
        </w:rPr>
        <w:t>s, Supervisory Board and</w:t>
      </w:r>
      <w:r w:rsidRPr="008939F8">
        <w:rPr>
          <w:rFonts w:ascii="Arial" w:hAnsi="Arial" w:cs="Arial"/>
          <w:color w:val="010000"/>
          <w:sz w:val="20"/>
        </w:rPr>
        <w:t xml:space="preserve"> </w:t>
      </w:r>
      <w:r w:rsidR="00EA1931">
        <w:rPr>
          <w:rFonts w:ascii="Arial" w:hAnsi="Arial" w:cs="Arial"/>
          <w:color w:val="010000"/>
          <w:sz w:val="20"/>
        </w:rPr>
        <w:t>Managing Director</w:t>
      </w:r>
    </w:p>
    <w:p w14:paraId="711215D0" w14:textId="77777777" w:rsidR="00931F20" w:rsidRPr="008939F8" w:rsidRDefault="008939F8" w:rsidP="00EA1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Internal audit execution: Not executed. </w:t>
      </w:r>
    </w:p>
    <w:p w14:paraId="5DDBB7A2" w14:textId="3B0200AB" w:rsidR="00931F20" w:rsidRPr="008939F8" w:rsidRDefault="008939F8" w:rsidP="00EA19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Activities of the </w:t>
      </w:r>
      <w:r w:rsidR="00EA1931">
        <w:rPr>
          <w:rFonts w:ascii="Arial" w:hAnsi="Arial" w:cs="Arial"/>
          <w:color w:val="010000"/>
          <w:sz w:val="20"/>
        </w:rPr>
        <w:t>General Meeting</w:t>
      </w:r>
      <w:r w:rsidRPr="008939F8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0"/>
        <w:gridCol w:w="4310"/>
        <w:gridCol w:w="1609"/>
        <w:gridCol w:w="7378"/>
      </w:tblGrid>
      <w:tr w:rsidR="00931F20" w:rsidRPr="008939F8" w14:paraId="636E7A14" w14:textId="77777777" w:rsidTr="008939F8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0B16B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34177" w14:textId="7253B65E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36C24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868E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931F20" w:rsidRPr="008939F8" w14:paraId="6C618963" w14:textId="77777777" w:rsidTr="008939F8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E48A1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5098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Annual General Mandate 2023 No. 139/2023/NQ-DHDCD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B4CFE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59B17" w14:textId="64459BE3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Approve the Report of the </w:t>
            </w:r>
            <w:proofErr w:type="spellStart"/>
            <w:r w:rsidRPr="008939F8">
              <w:rPr>
                <w:rFonts w:ascii="Arial" w:hAnsi="Arial" w:cs="Arial"/>
                <w:color w:val="010000"/>
                <w:sz w:val="20"/>
              </w:rPr>
              <w:t>the</w:t>
            </w:r>
            <w:proofErr w:type="spellEnd"/>
            <w:r w:rsidRPr="008939F8">
              <w:rPr>
                <w:rFonts w:ascii="Arial" w:hAnsi="Arial" w:cs="Arial"/>
                <w:color w:val="010000"/>
                <w:sz w:val="20"/>
              </w:rPr>
              <w:t xml:space="preserve"> Board of </w:t>
            </w:r>
            <w:r w:rsidR="00EA193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939F8">
              <w:rPr>
                <w:rFonts w:ascii="Arial" w:hAnsi="Arial" w:cs="Arial"/>
                <w:color w:val="010000"/>
                <w:sz w:val="20"/>
              </w:rPr>
              <w:t>s on the business results in 2022 and the business plan for 2023.</w:t>
            </w:r>
          </w:p>
          <w:p w14:paraId="1FEBB3FF" w14:textId="684FCF28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Report on activities of the Board of Directors of Nam Dinh Environment Joint Stock Company in 2022.</w:t>
            </w:r>
          </w:p>
          <w:p w14:paraId="30651408" w14:textId="0406A494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74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Report on the supervision of the Company activities of the Supervisory Board in 2022.</w:t>
            </w:r>
          </w:p>
          <w:p w14:paraId="30BE3AF1" w14:textId="11EE0C21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Audited Financial Statements 2022 of the Company.</w:t>
            </w:r>
          </w:p>
          <w:p w14:paraId="0CE806B2" w14:textId="3EF11758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production and business results, the plan on profit distribution, dividend payment of 2022, and the plan for 2023.</w:t>
            </w:r>
          </w:p>
          <w:p w14:paraId="3C5597A8" w14:textId="5FC7D2B4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lastRenderedPageBreak/>
              <w:t>Approve the plan to distribute the remaining accumulated profits of the years (August 1, 2016—December 31, 2020)</w:t>
            </w:r>
          </w:p>
          <w:p w14:paraId="3AA7DC54" w14:textId="4A3A6D31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salary and remuneration plan for the Board of Directors and the Supervisory Board in 2022 and the plan for 2023.</w:t>
            </w:r>
          </w:p>
          <w:p w14:paraId="54BC4341" w14:textId="2D8FCD76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proposal on criteria for selecting an audit company for the Financial Statements in 2023 and authorize the Board of Directors to select an appropriate audit company;</w:t>
            </w:r>
          </w:p>
          <w:p w14:paraId="556CEC0E" w14:textId="3F1D1DC8" w:rsidR="00931F20" w:rsidRPr="008939F8" w:rsidRDefault="00EA1931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>amendments and supplements to the Charter of organization and operation of the Company; the Internal Regulations on Corporate Governance; the Operational Regulation of the Supervisory Board of Nam Dinh Environment Joint Stock Company.</w:t>
            </w:r>
          </w:p>
          <w:p w14:paraId="4EA8ADF3" w14:textId="3F96D710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to increase the number of Supervisors of the Company to 04 people.</w:t>
            </w:r>
          </w:p>
          <w:p w14:paraId="38262D74" w14:textId="7E64DB2B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Approve the election of additional Supervisors.</w:t>
            </w:r>
          </w:p>
          <w:p w14:paraId="2BAA7D61" w14:textId="48342BA3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EA193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939F8">
              <w:rPr>
                <w:rFonts w:ascii="Arial" w:hAnsi="Arial" w:cs="Arial"/>
                <w:color w:val="010000"/>
                <w:sz w:val="20"/>
              </w:rPr>
              <w:t xml:space="preserve"> agreed to authorize the Board of Directors to implement this Resolution, based on the objectives, tasks and plans approved by the Annual </w:t>
            </w:r>
            <w:r w:rsidR="00EA193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939F8">
              <w:rPr>
                <w:rFonts w:ascii="Arial" w:hAnsi="Arial" w:cs="Arial"/>
                <w:color w:val="010000"/>
                <w:sz w:val="20"/>
              </w:rPr>
              <w:t xml:space="preserve"> 2022 of Nam Dinh Environment Joint Stock Company</w:t>
            </w:r>
            <w:r w:rsidR="00EA1931">
              <w:rPr>
                <w:rFonts w:ascii="Arial" w:hAnsi="Arial" w:cs="Arial"/>
                <w:color w:val="010000"/>
                <w:sz w:val="20"/>
              </w:rPr>
              <w:t xml:space="preserve"> under applicable laws</w:t>
            </w:r>
            <w:r w:rsidRPr="008939F8">
              <w:rPr>
                <w:rFonts w:ascii="Arial" w:hAnsi="Arial" w:cs="Arial"/>
                <w:color w:val="010000"/>
                <w:sz w:val="20"/>
              </w:rPr>
              <w:t xml:space="preserve"> and the Company's Charter.</w:t>
            </w:r>
          </w:p>
          <w:p w14:paraId="4698BB98" w14:textId="711FA97E" w:rsidR="00931F20" w:rsidRPr="008939F8" w:rsidRDefault="008939F8" w:rsidP="008939F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Terms of enforcement:</w:t>
            </w:r>
          </w:p>
        </w:tc>
      </w:tr>
    </w:tbl>
    <w:p w14:paraId="74E08CA1" w14:textId="77777777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lastRenderedPageBreak/>
        <w:t>Activities of the Board of Directors:</w:t>
      </w:r>
    </w:p>
    <w:p w14:paraId="657FEB75" w14:textId="77777777" w:rsidR="00931F20" w:rsidRPr="008939F8" w:rsidRDefault="008939F8" w:rsidP="008939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946"/>
        <w:gridCol w:w="3693"/>
        <w:gridCol w:w="3294"/>
        <w:gridCol w:w="3029"/>
        <w:gridCol w:w="2985"/>
      </w:tblGrid>
      <w:tr w:rsidR="00931F20" w:rsidRPr="008939F8" w14:paraId="7E7C7B9F" w14:textId="77777777" w:rsidTr="008939F8"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8C1CA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F5DDD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0CE4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7A39D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31F20" w:rsidRPr="008939F8" w14:paraId="6DD89A21" w14:textId="77777777" w:rsidTr="008939F8"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F8ECE" w14:textId="77777777" w:rsidR="00931F20" w:rsidRPr="008939F8" w:rsidRDefault="00931F20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63B0B" w14:textId="77777777" w:rsidR="00931F20" w:rsidRPr="008939F8" w:rsidRDefault="00931F20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3F666" w14:textId="77777777" w:rsidR="00931F20" w:rsidRPr="008939F8" w:rsidRDefault="00931F20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0AC5B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0D7ED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31F20" w:rsidRPr="008939F8" w14:paraId="713FB949" w14:textId="77777777" w:rsidTr="008939F8">
        <w:tc>
          <w:tcPr>
            <w:tcW w:w="3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DC7B8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3AEB1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Mr. Trieu Duc Kiem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195C5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B5565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7F1B1" w14:textId="77777777" w:rsidR="00931F20" w:rsidRPr="008939F8" w:rsidRDefault="00931F20" w:rsidP="008939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1F20" w:rsidRPr="008939F8" w14:paraId="45298865" w14:textId="77777777" w:rsidTr="008939F8">
        <w:tc>
          <w:tcPr>
            <w:tcW w:w="3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4293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F15F2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Mr. Truong Cong Dinh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9F0BB" w14:textId="363C7793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Member of the Board of Directors-cum- </w:t>
            </w:r>
            <w:r w:rsidR="00EA1931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50DAC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A7439" w14:textId="77777777" w:rsidR="00931F20" w:rsidRPr="008939F8" w:rsidRDefault="00931F20" w:rsidP="008939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1F20" w:rsidRPr="008939F8" w14:paraId="36659D9C" w14:textId="77777777" w:rsidTr="008939F8">
        <w:tc>
          <w:tcPr>
            <w:tcW w:w="3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274CA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74B05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8939F8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5A5EE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B6E42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1A8CD" w14:textId="77777777" w:rsidR="00931F20" w:rsidRPr="008939F8" w:rsidRDefault="00931F20" w:rsidP="008939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1F20" w:rsidRPr="008939F8" w14:paraId="1F8D7110" w14:textId="77777777" w:rsidTr="008939F8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3B0B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1F8E0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Mr. Vu Dinh Ngoc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58829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55E1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87AD7" w14:textId="77777777" w:rsidR="00931F20" w:rsidRPr="008939F8" w:rsidRDefault="00931F20" w:rsidP="008939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03723D2" w14:textId="37B0DFBC" w:rsidR="00931F20" w:rsidRPr="008939F8" w:rsidRDefault="008939F8" w:rsidP="008939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Board Resolutions/</w:t>
      </w:r>
      <w:r w:rsidR="00AD6A72">
        <w:rPr>
          <w:rFonts w:ascii="Arial" w:hAnsi="Arial" w:cs="Arial"/>
          <w:color w:val="010000"/>
          <w:sz w:val="20"/>
          <w:lang w:val="vi-VN"/>
        </w:rPr>
        <w:t xml:space="preserve">Board </w:t>
      </w:r>
      <w:r w:rsidRPr="008939F8">
        <w:rPr>
          <w:rFonts w:ascii="Arial" w:hAnsi="Arial" w:cs="Arial"/>
          <w:color w:val="010000"/>
          <w:sz w:val="20"/>
        </w:rPr>
        <w:t>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2"/>
        <w:gridCol w:w="2527"/>
        <w:gridCol w:w="2243"/>
        <w:gridCol w:w="7975"/>
      </w:tblGrid>
      <w:tr w:rsidR="008939F8" w:rsidRPr="008939F8" w14:paraId="0F172061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5DAD3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89896" w14:textId="79BCA036" w:rsidR="008939F8" w:rsidRPr="008939F8" w:rsidRDefault="00AD6A72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</w:t>
            </w:r>
            <w:r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>Resolution/</w:t>
            </w:r>
            <w:r>
              <w:rPr>
                <w:rFonts w:ascii="Arial" w:hAnsi="Arial" w:cs="Arial"/>
                <w:color w:val="010000"/>
                <w:sz w:val="20"/>
              </w:rPr>
              <w:t>Board</w:t>
            </w:r>
            <w:r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EA1931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2745A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693F0" w14:textId="545B3905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Content</w:t>
            </w:r>
            <w:r w:rsidR="00EA193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8939F8" w:rsidRPr="008939F8" w14:paraId="3666BA20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1DD05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8A9A2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09B20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January 9,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BC3FC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4 resolutions were implemented in Q1/2023</w:t>
            </w:r>
          </w:p>
        </w:tc>
      </w:tr>
      <w:tr w:rsidR="008939F8" w:rsidRPr="008939F8" w14:paraId="575EE439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F269C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8DF00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FE2E9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0CB4E" w14:textId="1013EDD1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Approve the record date for the list of shareholders to exercise the right of attending the Annual </w:t>
            </w:r>
            <w:r w:rsidR="00EA193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939F8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8939F8" w:rsidRPr="008939F8" w14:paraId="3251D45E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6401C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67778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215D3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C3AAF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3 resolutions were implemented in Q2/2023</w:t>
            </w:r>
          </w:p>
        </w:tc>
      </w:tr>
      <w:tr w:rsidR="008939F8" w:rsidRPr="008939F8" w14:paraId="0788C51C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CF4E4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B8109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158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1DE35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669FA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Dividends payment in 2022 and dividends for the year from August 01, 2016 to December 31, 2020</w:t>
            </w:r>
          </w:p>
        </w:tc>
      </w:tr>
      <w:tr w:rsidR="008939F8" w:rsidRPr="008939F8" w14:paraId="67C2DDB9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E6DCF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75F3D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176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D741D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C44EA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Consolidate personnel on the position of the Person in charge of Corporate Governance cum the Secretary of the Board of Directors of the Company</w:t>
            </w:r>
          </w:p>
        </w:tc>
      </w:tr>
      <w:tr w:rsidR="008939F8" w:rsidRPr="008939F8" w14:paraId="28F0EFE8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0EC3B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36E19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185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386AF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May 23,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293A1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Consolidate personnel on the position of member of the Board of Directors of Nam Dinh Environment Joint Stock Company for the term 2021 - 2026</w:t>
            </w:r>
          </w:p>
        </w:tc>
      </w:tr>
      <w:tr w:rsidR="008939F8" w:rsidRPr="008939F8" w14:paraId="3E3F215B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066C8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3D5C7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D2C4C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96D39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3 resolutions were implemented in Q3/2023</w:t>
            </w:r>
          </w:p>
        </w:tc>
      </w:tr>
      <w:tr w:rsidR="008939F8" w:rsidRPr="008939F8" w14:paraId="151E7D9A" w14:textId="77777777" w:rsidTr="008939F8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F82E4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D2EB4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5B357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October 12,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DE580" w14:textId="77777777" w:rsidR="008939F8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4 resolutions were implemented in Q4/2023</w:t>
            </w:r>
          </w:p>
        </w:tc>
      </w:tr>
    </w:tbl>
    <w:p w14:paraId="4DC53272" w14:textId="2ECF4F34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Supervisory Board</w:t>
      </w:r>
    </w:p>
    <w:p w14:paraId="212D0D6B" w14:textId="77777777" w:rsidR="00931F20" w:rsidRPr="008939F8" w:rsidRDefault="008939F8" w:rsidP="00893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"/>
        <w:gridCol w:w="4419"/>
        <w:gridCol w:w="2629"/>
        <w:gridCol w:w="3289"/>
        <w:gridCol w:w="2775"/>
      </w:tblGrid>
      <w:tr w:rsidR="00931F20" w:rsidRPr="008939F8" w14:paraId="01B5B731" w14:textId="77777777" w:rsidTr="008939F8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878B8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C032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301D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A2777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8C6F7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931F20" w:rsidRPr="008939F8" w14:paraId="4392F7A2" w14:textId="77777777" w:rsidTr="008939F8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194E3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9AA3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Ms. Nguyen Thi Minh Nguyet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5254E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4E2E7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October 2, 2023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168EC" w14:textId="0E4A95E3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Laws</w:t>
            </w:r>
          </w:p>
        </w:tc>
      </w:tr>
      <w:tr w:rsidR="00931F20" w:rsidRPr="008939F8" w14:paraId="2CE92D6F" w14:textId="77777777" w:rsidTr="008939F8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2C9C8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3E5E2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Ms. Vu Thi Phuong Thuy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6DC0E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4CD78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B39E7" w14:textId="5FD4B0D9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931F20" w:rsidRPr="008939F8" w14:paraId="2F7AC895" w14:textId="77777777" w:rsidTr="008939F8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0BEFD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BA43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Ms. Vu Thu Huong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77D3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B7968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19, 2021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D36C3" w14:textId="4CD6F363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146DD718" w14:textId="42854C05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"/>
        <w:gridCol w:w="3423"/>
        <w:gridCol w:w="2318"/>
        <w:gridCol w:w="3381"/>
        <w:gridCol w:w="3989"/>
      </w:tblGrid>
      <w:tr w:rsidR="00931F20" w:rsidRPr="008939F8" w14:paraId="6875AFC7" w14:textId="77777777" w:rsidTr="008939F8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17AD3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1D8F3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CDC7C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364B3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B1733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931F20" w:rsidRPr="008939F8" w14:paraId="1FCB0CB4" w14:textId="77777777" w:rsidTr="008939F8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5649A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10C5C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Mr. Truong Cong Dinh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409E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June 8, 1963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CACA6" w14:textId="61F5DECD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82BF4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September 1, 2016</w:t>
            </w:r>
          </w:p>
        </w:tc>
      </w:tr>
      <w:tr w:rsidR="00931F20" w:rsidRPr="008939F8" w14:paraId="5BBE2BE6" w14:textId="77777777" w:rsidTr="008939F8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31FCB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796B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Ms. Trieu Thi Mo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EFBB9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February 24, 1973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BB5FB" w14:textId="058C8414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14CDA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December 12, 2019</w:t>
            </w:r>
          </w:p>
        </w:tc>
      </w:tr>
    </w:tbl>
    <w:p w14:paraId="29A6F531" w14:textId="7297EEE5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3"/>
        <w:gridCol w:w="3300"/>
        <w:gridCol w:w="4669"/>
        <w:gridCol w:w="2915"/>
      </w:tblGrid>
      <w:tr w:rsidR="00931F20" w:rsidRPr="008939F8" w14:paraId="28A96886" w14:textId="77777777" w:rsidTr="008939F8"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91C17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562E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1E28D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Qualification: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D0BC6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931F20" w:rsidRPr="008939F8" w14:paraId="241CE387" w14:textId="77777777" w:rsidTr="008939F8"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B9BF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8939F8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C4BC4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June 5, 1979</w:t>
            </w:r>
          </w:p>
        </w:tc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39F01" w14:textId="37D95970" w:rsidR="00931F20" w:rsidRPr="008939F8" w:rsidRDefault="00EA1931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939F8" w:rsidRPr="008939F8">
              <w:rPr>
                <w:rFonts w:ascii="Arial" w:hAnsi="Arial" w:cs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7CC7F" w14:textId="77777777" w:rsidR="00931F20" w:rsidRPr="008939F8" w:rsidRDefault="008939F8" w:rsidP="0089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April 26, 2018</w:t>
            </w:r>
          </w:p>
        </w:tc>
      </w:tr>
    </w:tbl>
    <w:p w14:paraId="03517F26" w14:textId="77777777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Training on corporate governance</w:t>
      </w:r>
    </w:p>
    <w:p w14:paraId="688784C2" w14:textId="3CF5E1FE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List of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31FCE9E9" w14:textId="2ABD5DEE" w:rsidR="00931F20" w:rsidRPr="008939F8" w:rsidRDefault="008939F8" w:rsidP="00EA19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  <w:tab w:val="left" w:pos="1161"/>
          <w:tab w:val="left" w:pos="8386"/>
          <w:tab w:val="left" w:pos="8642"/>
          <w:tab w:val="right" w:pos="9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EA1931">
        <w:rPr>
          <w:rFonts w:ascii="Arial" w:hAnsi="Arial" w:cs="Arial"/>
          <w:color w:val="010000"/>
          <w:sz w:val="20"/>
        </w:rPr>
        <w:t>principal</w:t>
      </w:r>
      <w:r w:rsidRPr="008939F8">
        <w:rPr>
          <w:rFonts w:ascii="Arial" w:hAnsi="Arial" w:cs="Arial"/>
          <w:color w:val="010000"/>
          <w:sz w:val="20"/>
        </w:rPr>
        <w:t xml:space="preserve"> shareholders, PDMR, or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</w:t>
      </w:r>
      <w:r w:rsidRPr="008939F8">
        <w:rPr>
          <w:rFonts w:ascii="Arial" w:hAnsi="Arial" w:cs="Arial"/>
          <w:color w:val="010000"/>
          <w:sz w:val="20"/>
        </w:rPr>
        <w:lastRenderedPageBreak/>
        <w:t>of PDMR: None</w:t>
      </w:r>
    </w:p>
    <w:p w14:paraId="4EA65B8C" w14:textId="131507F2" w:rsidR="00931F20" w:rsidRPr="008939F8" w:rsidRDefault="008939F8" w:rsidP="00EA19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  <w:tab w:val="left" w:pos="1158"/>
          <w:tab w:val="left" w:pos="8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PDMR and subsidiaries, companies under the authority of the Company: None</w:t>
      </w:r>
    </w:p>
    <w:p w14:paraId="5F12E3C6" w14:textId="77777777" w:rsidR="00931F20" w:rsidRPr="008939F8" w:rsidRDefault="008939F8" w:rsidP="00EA19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72B8FB91" w14:textId="65012CD4" w:rsidR="00931F20" w:rsidRPr="008939F8" w:rsidRDefault="008939F8" w:rsidP="00EA19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Transactions between the Company and the companies in which members of the Board of Directors, member</w:t>
      </w:r>
      <w:r w:rsidR="00EA1931">
        <w:rPr>
          <w:rFonts w:ascii="Arial" w:hAnsi="Arial" w:cs="Arial"/>
          <w:color w:val="010000"/>
          <w:sz w:val="20"/>
        </w:rPr>
        <w:t xml:space="preserve">s of the Supervisory Board, </w:t>
      </w:r>
      <w:bookmarkStart w:id="0" w:name="_GoBack"/>
      <w:bookmarkEnd w:id="0"/>
      <w:r w:rsidR="00EA1931">
        <w:rPr>
          <w:rFonts w:ascii="Arial" w:hAnsi="Arial" w:cs="Arial"/>
          <w:color w:val="010000"/>
          <w:sz w:val="20"/>
        </w:rPr>
        <w:t>Managing Director</w:t>
      </w:r>
      <w:r w:rsidRPr="008939F8">
        <w:rPr>
          <w:rFonts w:ascii="Arial" w:hAnsi="Arial" w:cs="Arial"/>
          <w:color w:val="010000"/>
          <w:sz w:val="20"/>
        </w:rPr>
        <w:t xml:space="preserve"> and </w:t>
      </w:r>
      <w:r w:rsidR="00EA1931">
        <w:rPr>
          <w:rFonts w:ascii="Arial" w:hAnsi="Arial" w:cs="Arial"/>
          <w:color w:val="010000"/>
          <w:sz w:val="20"/>
        </w:rPr>
        <w:t>other managers</w:t>
      </w:r>
      <w:r w:rsidRPr="008939F8">
        <w:rPr>
          <w:rFonts w:ascii="Arial" w:hAnsi="Arial" w:cs="Arial"/>
          <w:color w:val="010000"/>
          <w:sz w:val="20"/>
        </w:rPr>
        <w:t xml:space="preserve"> have been being founding members or member</w:t>
      </w:r>
      <w:r w:rsidR="00EA1931">
        <w:rPr>
          <w:rFonts w:ascii="Arial" w:hAnsi="Arial" w:cs="Arial"/>
          <w:color w:val="010000"/>
          <w:sz w:val="20"/>
        </w:rPr>
        <w:t>s of the Board of Directors or</w:t>
      </w:r>
      <w:r w:rsidRPr="008939F8">
        <w:rPr>
          <w:rFonts w:ascii="Arial" w:hAnsi="Arial" w:cs="Arial"/>
          <w:color w:val="010000"/>
          <w:sz w:val="20"/>
        </w:rPr>
        <w:t xml:space="preserve"> </w:t>
      </w:r>
      <w:r w:rsidR="00EA1931">
        <w:rPr>
          <w:rFonts w:ascii="Arial" w:hAnsi="Arial" w:cs="Arial"/>
          <w:color w:val="010000"/>
          <w:sz w:val="20"/>
        </w:rPr>
        <w:t>Managing Director</w:t>
      </w:r>
      <w:r w:rsidRPr="008939F8">
        <w:rPr>
          <w:rFonts w:ascii="Arial" w:hAnsi="Arial" w:cs="Arial"/>
          <w:color w:val="010000"/>
          <w:sz w:val="20"/>
        </w:rPr>
        <w:t xml:space="preserve"> for the past three (03) years (calculated at the </w:t>
      </w:r>
      <w:r w:rsidR="00EA1931">
        <w:rPr>
          <w:rFonts w:ascii="Arial" w:hAnsi="Arial" w:cs="Arial"/>
          <w:color w:val="010000"/>
          <w:sz w:val="20"/>
        </w:rPr>
        <w:t>date</w:t>
      </w:r>
      <w:r w:rsidRPr="008939F8">
        <w:rPr>
          <w:rFonts w:ascii="Arial" w:hAnsi="Arial" w:cs="Arial"/>
          <w:color w:val="010000"/>
          <w:sz w:val="20"/>
        </w:rPr>
        <w:t xml:space="preserve"> of reporting): None</w:t>
      </w:r>
    </w:p>
    <w:p w14:paraId="3D97E54F" w14:textId="44EE385F" w:rsidR="00931F20" w:rsidRPr="008939F8" w:rsidRDefault="008939F8" w:rsidP="00EA19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Transactions between the Company and the companies in which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members of the Board of Directors, memb</w:t>
      </w:r>
      <w:r w:rsidR="00EA1931">
        <w:rPr>
          <w:rFonts w:ascii="Arial" w:hAnsi="Arial" w:cs="Arial"/>
          <w:color w:val="010000"/>
          <w:sz w:val="20"/>
        </w:rPr>
        <w:t>ers of the Supervisory Board,</w:t>
      </w:r>
      <w:r w:rsidRPr="008939F8">
        <w:rPr>
          <w:rFonts w:ascii="Arial" w:hAnsi="Arial" w:cs="Arial"/>
          <w:color w:val="010000"/>
          <w:sz w:val="20"/>
        </w:rPr>
        <w:t xml:space="preserve"> </w:t>
      </w:r>
      <w:r w:rsidR="00EA1931">
        <w:rPr>
          <w:rFonts w:ascii="Arial" w:hAnsi="Arial" w:cs="Arial"/>
          <w:color w:val="010000"/>
          <w:sz w:val="20"/>
        </w:rPr>
        <w:t>Managing Director</w:t>
      </w:r>
      <w:r w:rsidRPr="008939F8">
        <w:rPr>
          <w:rFonts w:ascii="Arial" w:hAnsi="Arial" w:cs="Arial"/>
          <w:color w:val="010000"/>
          <w:sz w:val="20"/>
        </w:rPr>
        <w:t xml:space="preserve"> and </w:t>
      </w:r>
      <w:r w:rsidR="00EA1931">
        <w:rPr>
          <w:rFonts w:ascii="Arial" w:hAnsi="Arial" w:cs="Arial"/>
          <w:color w:val="010000"/>
          <w:sz w:val="20"/>
        </w:rPr>
        <w:t>other managers</w:t>
      </w:r>
      <w:r w:rsidRPr="008939F8">
        <w:rPr>
          <w:rFonts w:ascii="Arial" w:hAnsi="Arial" w:cs="Arial"/>
          <w:color w:val="010000"/>
          <w:sz w:val="20"/>
        </w:rPr>
        <w:t xml:space="preserve"> </w:t>
      </w:r>
      <w:r w:rsidR="00EA1931">
        <w:rPr>
          <w:rFonts w:ascii="Arial" w:hAnsi="Arial" w:cs="Arial"/>
          <w:color w:val="010000"/>
          <w:sz w:val="20"/>
        </w:rPr>
        <w:t xml:space="preserve">who </w:t>
      </w:r>
      <w:r w:rsidRPr="008939F8">
        <w:rPr>
          <w:rFonts w:ascii="Arial" w:hAnsi="Arial" w:cs="Arial"/>
          <w:color w:val="010000"/>
          <w:sz w:val="20"/>
        </w:rPr>
        <w:t>are mem</w:t>
      </w:r>
      <w:r w:rsidR="00EA1931">
        <w:rPr>
          <w:rFonts w:ascii="Arial" w:hAnsi="Arial" w:cs="Arial"/>
          <w:color w:val="010000"/>
          <w:sz w:val="20"/>
        </w:rPr>
        <w:t>bers of the Board of Directors or Managing Director</w:t>
      </w:r>
      <w:r w:rsidRPr="008939F8">
        <w:rPr>
          <w:rFonts w:ascii="Arial" w:hAnsi="Arial" w:cs="Arial"/>
          <w:color w:val="010000"/>
          <w:sz w:val="20"/>
        </w:rPr>
        <w:t>: None</w:t>
      </w:r>
    </w:p>
    <w:p w14:paraId="0744D674" w14:textId="01F57180" w:rsidR="00931F20" w:rsidRPr="008939F8" w:rsidRDefault="008939F8" w:rsidP="00EA19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Other transactions of the Company (if any) which can bring material or non-material benefits to members of the Board of Directors, members of the Supervisory Board, </w:t>
      </w:r>
      <w:r w:rsidR="00EA1931">
        <w:rPr>
          <w:rFonts w:ascii="Arial" w:hAnsi="Arial" w:cs="Arial"/>
          <w:color w:val="010000"/>
          <w:sz w:val="20"/>
        </w:rPr>
        <w:t>Managing Director</w:t>
      </w:r>
      <w:r w:rsidRPr="008939F8">
        <w:rPr>
          <w:rFonts w:ascii="Arial" w:hAnsi="Arial" w:cs="Arial"/>
          <w:color w:val="010000"/>
          <w:sz w:val="20"/>
        </w:rPr>
        <w:t xml:space="preserve"> and </w:t>
      </w:r>
      <w:r w:rsidR="00EA1931">
        <w:rPr>
          <w:rFonts w:ascii="Arial" w:hAnsi="Arial" w:cs="Arial"/>
          <w:color w:val="010000"/>
          <w:sz w:val="20"/>
        </w:rPr>
        <w:t>other managers</w:t>
      </w:r>
      <w:r w:rsidRPr="008939F8">
        <w:rPr>
          <w:rFonts w:ascii="Arial" w:hAnsi="Arial" w:cs="Arial"/>
          <w:color w:val="010000"/>
          <w:sz w:val="20"/>
        </w:rPr>
        <w:t>: None</w:t>
      </w:r>
    </w:p>
    <w:p w14:paraId="76E3CFF1" w14:textId="1CE35F85" w:rsidR="00931F20" w:rsidRPr="008939F8" w:rsidRDefault="008939F8" w:rsidP="00EA19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Share transactions of PDMR and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PDMR:</w:t>
      </w:r>
    </w:p>
    <w:p w14:paraId="1CAD4C69" w14:textId="3D601137" w:rsidR="00931F20" w:rsidRPr="00F878A1" w:rsidRDefault="008939F8" w:rsidP="00EA19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 xml:space="preserve">Transactions of PDMR and </w:t>
      </w:r>
      <w:r w:rsidR="00EA1931">
        <w:rPr>
          <w:rFonts w:ascii="Arial" w:hAnsi="Arial" w:cs="Arial"/>
          <w:color w:val="010000"/>
          <w:sz w:val="20"/>
        </w:rPr>
        <w:t>related</w:t>
      </w:r>
      <w:r w:rsidRPr="008939F8">
        <w:rPr>
          <w:rFonts w:ascii="Arial" w:hAnsi="Arial" w:cs="Arial"/>
          <w:color w:val="010000"/>
          <w:sz w:val="20"/>
        </w:rPr>
        <w:t xml:space="preserve"> persons of PDMR for shares of listed companies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568"/>
        <w:gridCol w:w="2494"/>
        <w:gridCol w:w="1972"/>
        <w:gridCol w:w="2103"/>
        <w:gridCol w:w="1576"/>
        <w:gridCol w:w="2020"/>
        <w:gridCol w:w="1052"/>
        <w:gridCol w:w="2162"/>
      </w:tblGrid>
      <w:tr w:rsidR="00F878A1" w:rsidRPr="008939F8" w14:paraId="6835C514" w14:textId="77777777" w:rsidTr="00183F41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E60A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5DA83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C9501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D10CA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0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A15E2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66CB8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Reason for increase, decrease</w:t>
            </w:r>
          </w:p>
        </w:tc>
      </w:tr>
      <w:tr w:rsidR="00F878A1" w:rsidRPr="008939F8" w14:paraId="3FF2A295" w14:textId="77777777" w:rsidTr="00183F41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6823B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EF5D6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9FBDD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0476A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0B090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22BF3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CE67C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321C1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78A1" w:rsidRPr="008939F8" w14:paraId="73FB5870" w14:textId="77777777" w:rsidTr="00183F41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4142E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711AF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People Committee of Nam Dinh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E52C5" w14:textId="77777777" w:rsidR="00F878A1" w:rsidRPr="008939F8" w:rsidRDefault="00F878A1" w:rsidP="00183F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A3480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1,409,318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CB951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64.22%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E0F59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1,119,268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FA8A4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51%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57737" w14:textId="77777777" w:rsidR="00F878A1" w:rsidRPr="008939F8" w:rsidRDefault="00F878A1" w:rsidP="0018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939F8">
              <w:rPr>
                <w:rFonts w:ascii="Arial" w:hAnsi="Arial" w:cs="Arial"/>
                <w:color w:val="010000"/>
                <w:sz w:val="20"/>
              </w:rPr>
              <w:t>State capital divestment under Decision No. 1232/QD-</w:t>
            </w:r>
            <w:proofErr w:type="spellStart"/>
            <w:r w:rsidRPr="008939F8">
              <w:rPr>
                <w:rFonts w:ascii="Arial" w:hAnsi="Arial" w:cs="Arial"/>
                <w:color w:val="010000"/>
                <w:sz w:val="20"/>
              </w:rPr>
              <w:t>TTg</w:t>
            </w:r>
            <w:proofErr w:type="spellEnd"/>
          </w:p>
        </w:tc>
      </w:tr>
    </w:tbl>
    <w:p w14:paraId="3F59155C" w14:textId="77777777" w:rsidR="00931F20" w:rsidRPr="008939F8" w:rsidRDefault="008939F8" w:rsidP="00893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39F8">
        <w:rPr>
          <w:rFonts w:ascii="Arial" w:hAnsi="Arial" w:cs="Arial"/>
          <w:color w:val="010000"/>
          <w:sz w:val="20"/>
        </w:rPr>
        <w:t>Other significant issues: None</w:t>
      </w:r>
    </w:p>
    <w:p w14:paraId="5BC7CD1C" w14:textId="77777777" w:rsidR="00931F20" w:rsidRPr="008939F8" w:rsidRDefault="00931F20" w:rsidP="008939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931F20" w:rsidRPr="008939F8" w:rsidSect="008939F8">
      <w:pgSz w:w="16837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BD7"/>
    <w:multiLevelType w:val="multilevel"/>
    <w:tmpl w:val="4E4AE6D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2039"/>
    <w:multiLevelType w:val="multilevel"/>
    <w:tmpl w:val="223CD6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625789"/>
    <w:multiLevelType w:val="hybridMultilevel"/>
    <w:tmpl w:val="DBEA30A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30B"/>
    <w:multiLevelType w:val="multilevel"/>
    <w:tmpl w:val="F13893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6B1F1B"/>
    <w:multiLevelType w:val="multilevel"/>
    <w:tmpl w:val="7A80DD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6B6FC2"/>
    <w:multiLevelType w:val="multilevel"/>
    <w:tmpl w:val="74DCABD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38C"/>
    <w:multiLevelType w:val="multilevel"/>
    <w:tmpl w:val="F6B409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20"/>
    <w:rsid w:val="008939F8"/>
    <w:rsid w:val="00931F20"/>
    <w:rsid w:val="00AD6A72"/>
    <w:rsid w:val="00EA1931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A767"/>
  <w15:docId w15:val="{E45BC131-9AD6-4428-8DD8-0348E2F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8606B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E8606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9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+iOeW2v5Qj7fqLOGFVl6wILbvg==">CgMxLjAyCGguZ2pkZ3hzOAByITFlZGRmWm5SS3pxQkp4cHZtT3NlT01ZVHQwUGVHYUVTSg==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2024-02-07T04:20:00Z</dcterms:created>
  <dcterms:modified xsi:type="dcterms:W3CDTF">2024-02-07T04:20:00Z</dcterms:modified>
</cp:coreProperties>
</file>