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3C8631BD" w:rsidR="001E185F" w:rsidRPr="0012201D" w:rsidRDefault="0012201D" w:rsidP="000E4580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12201D">
        <w:rPr>
          <w:rFonts w:ascii="Arial" w:hAnsi="Arial" w:cs="Arial"/>
          <w:b/>
          <w:color w:val="010000"/>
          <w:sz w:val="20"/>
        </w:rPr>
        <w:t>MVB:</w:t>
      </w:r>
      <w:r w:rsidR="0047010A" w:rsidRPr="0012201D">
        <w:rPr>
          <w:rFonts w:ascii="Arial" w:hAnsi="Arial" w:cs="Arial"/>
          <w:b/>
          <w:color w:val="010000"/>
          <w:sz w:val="20"/>
        </w:rPr>
        <w:t xml:space="preserve"> </w:t>
      </w:r>
      <w:r w:rsidRPr="0012201D">
        <w:rPr>
          <w:rFonts w:ascii="Arial" w:hAnsi="Arial" w:cs="Arial"/>
          <w:b/>
          <w:color w:val="010000"/>
          <w:sz w:val="20"/>
        </w:rPr>
        <w:t>Board Resolution</w:t>
      </w:r>
    </w:p>
    <w:p w14:paraId="00000002" w14:textId="77777777" w:rsidR="001E185F" w:rsidRPr="0012201D" w:rsidRDefault="0012201D" w:rsidP="000E4580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2201D">
        <w:rPr>
          <w:rFonts w:ascii="Arial" w:hAnsi="Arial" w:cs="Arial"/>
          <w:color w:val="010000"/>
          <w:sz w:val="20"/>
        </w:rPr>
        <w:t xml:space="preserve">On February 21, 2024, </w:t>
      </w:r>
      <w:proofErr w:type="spellStart"/>
      <w:r w:rsidRPr="0012201D">
        <w:rPr>
          <w:rFonts w:ascii="Arial" w:hAnsi="Arial" w:cs="Arial"/>
          <w:color w:val="010000"/>
          <w:sz w:val="20"/>
        </w:rPr>
        <w:t>Vinacomin</w:t>
      </w:r>
      <w:proofErr w:type="spellEnd"/>
      <w:r w:rsidRPr="0012201D">
        <w:rPr>
          <w:rFonts w:ascii="Arial" w:hAnsi="Arial" w:cs="Arial"/>
          <w:color w:val="010000"/>
          <w:sz w:val="20"/>
        </w:rPr>
        <w:t xml:space="preserve"> - </w:t>
      </w:r>
      <w:proofErr w:type="spellStart"/>
      <w:r w:rsidRPr="0012201D">
        <w:rPr>
          <w:rFonts w:ascii="Arial" w:hAnsi="Arial" w:cs="Arial"/>
          <w:color w:val="010000"/>
          <w:sz w:val="20"/>
        </w:rPr>
        <w:t>VietBac</w:t>
      </w:r>
      <w:proofErr w:type="spellEnd"/>
      <w:r w:rsidRPr="0012201D">
        <w:rPr>
          <w:rFonts w:ascii="Arial" w:hAnsi="Arial" w:cs="Arial"/>
          <w:color w:val="010000"/>
          <w:sz w:val="20"/>
        </w:rPr>
        <w:t xml:space="preserve"> Mining Industry Holding Corporation announced Resolution No. 026/NQ - HDQT on approving the contents related to the organization of the Annual General Meeting of Shareholders 2024 as follows:</w:t>
      </w:r>
    </w:p>
    <w:p w14:paraId="00000003" w14:textId="77777777" w:rsidR="001E185F" w:rsidRPr="0012201D" w:rsidRDefault="0012201D" w:rsidP="000E4580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2201D">
        <w:rPr>
          <w:rFonts w:ascii="Arial" w:hAnsi="Arial" w:cs="Arial"/>
          <w:color w:val="010000"/>
          <w:sz w:val="20"/>
        </w:rPr>
        <w:t xml:space="preserve">‎‎Article 1. Approve the contents related to the organization of the Annual General Meeting of Shareholders 2024 of </w:t>
      </w:r>
      <w:proofErr w:type="spellStart"/>
      <w:r w:rsidRPr="0012201D">
        <w:rPr>
          <w:rFonts w:ascii="Arial" w:hAnsi="Arial" w:cs="Arial"/>
          <w:color w:val="010000"/>
          <w:sz w:val="20"/>
        </w:rPr>
        <w:t>Vinacomin</w:t>
      </w:r>
      <w:proofErr w:type="spellEnd"/>
      <w:r w:rsidRPr="0012201D">
        <w:rPr>
          <w:rFonts w:ascii="Arial" w:hAnsi="Arial" w:cs="Arial"/>
          <w:color w:val="010000"/>
          <w:sz w:val="20"/>
        </w:rPr>
        <w:t xml:space="preserve"> - </w:t>
      </w:r>
      <w:proofErr w:type="spellStart"/>
      <w:r w:rsidRPr="0012201D">
        <w:rPr>
          <w:rFonts w:ascii="Arial" w:hAnsi="Arial" w:cs="Arial"/>
          <w:color w:val="010000"/>
          <w:sz w:val="20"/>
        </w:rPr>
        <w:t>VietBac</w:t>
      </w:r>
      <w:proofErr w:type="spellEnd"/>
      <w:r w:rsidRPr="0012201D">
        <w:rPr>
          <w:rFonts w:ascii="Arial" w:hAnsi="Arial" w:cs="Arial"/>
          <w:color w:val="010000"/>
          <w:sz w:val="20"/>
        </w:rPr>
        <w:t xml:space="preserve"> Mining Industry Holding Corporation as follows:</w:t>
      </w:r>
    </w:p>
    <w:p w14:paraId="00000004" w14:textId="4A37BAD9" w:rsidR="001E185F" w:rsidRPr="0012201D" w:rsidRDefault="0012201D" w:rsidP="000E45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2201D">
        <w:rPr>
          <w:rFonts w:ascii="Arial" w:hAnsi="Arial" w:cs="Arial"/>
          <w:color w:val="010000"/>
          <w:sz w:val="20"/>
        </w:rPr>
        <w:t>The date of the Annual General Meeting of Shareholders 2024 is expected in the period from April 20, 2024 to April 30, 2024;</w:t>
      </w:r>
    </w:p>
    <w:p w14:paraId="00000005" w14:textId="77777777" w:rsidR="001E185F" w:rsidRPr="0012201D" w:rsidRDefault="0012201D" w:rsidP="000E45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2201D">
        <w:rPr>
          <w:rFonts w:ascii="Arial" w:hAnsi="Arial" w:cs="Arial"/>
          <w:color w:val="010000"/>
          <w:sz w:val="20"/>
        </w:rPr>
        <w:t>The record date for shareholders to attend the Annual General Meeting of Shareholders 2024 is March 20, 2024;</w:t>
      </w:r>
    </w:p>
    <w:p w14:paraId="00000006" w14:textId="5707F7CA" w:rsidR="001E185F" w:rsidRPr="0012201D" w:rsidRDefault="0012201D" w:rsidP="000E45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41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2201D">
        <w:rPr>
          <w:rFonts w:ascii="Arial" w:hAnsi="Arial" w:cs="Arial"/>
          <w:color w:val="010000"/>
          <w:sz w:val="20"/>
        </w:rPr>
        <w:t>Rights exercise rate: 01 share - 01 voting right</w:t>
      </w:r>
      <w:r w:rsidR="00C31675">
        <w:rPr>
          <w:rFonts w:ascii="Arial" w:hAnsi="Arial" w:cs="Arial"/>
          <w:color w:val="010000"/>
          <w:sz w:val="20"/>
        </w:rPr>
        <w:t>s</w:t>
      </w:r>
      <w:r w:rsidRPr="0012201D">
        <w:rPr>
          <w:rFonts w:ascii="Arial" w:hAnsi="Arial" w:cs="Arial"/>
          <w:color w:val="010000"/>
          <w:sz w:val="20"/>
        </w:rPr>
        <w:t>;</w:t>
      </w:r>
    </w:p>
    <w:p w14:paraId="00000007" w14:textId="653497B7" w:rsidR="001E185F" w:rsidRPr="0012201D" w:rsidRDefault="0012201D" w:rsidP="000E45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6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2201D">
        <w:rPr>
          <w:rFonts w:ascii="Arial" w:hAnsi="Arial" w:cs="Arial"/>
          <w:color w:val="010000"/>
          <w:sz w:val="20"/>
        </w:rPr>
        <w:t xml:space="preserve">Venue: </w:t>
      </w:r>
      <w:r w:rsidR="007060D4">
        <w:rPr>
          <w:rFonts w:ascii="Arial" w:hAnsi="Arial" w:cs="Arial"/>
          <w:color w:val="010000"/>
          <w:sz w:val="20"/>
        </w:rPr>
        <w:t>The</w:t>
      </w:r>
      <w:r w:rsidRPr="0012201D">
        <w:rPr>
          <w:rFonts w:ascii="Arial" w:hAnsi="Arial" w:cs="Arial"/>
          <w:color w:val="010000"/>
          <w:sz w:val="20"/>
        </w:rPr>
        <w:t xml:space="preserve"> 11th floor Hall, the Head Office of the Corporation (No. 1 </w:t>
      </w:r>
      <w:proofErr w:type="spellStart"/>
      <w:r w:rsidRPr="0012201D">
        <w:rPr>
          <w:rFonts w:ascii="Arial" w:hAnsi="Arial" w:cs="Arial"/>
          <w:color w:val="010000"/>
          <w:sz w:val="20"/>
        </w:rPr>
        <w:t>Phan</w:t>
      </w:r>
      <w:proofErr w:type="spellEnd"/>
      <w:r w:rsidRPr="0012201D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12201D">
        <w:rPr>
          <w:rFonts w:ascii="Arial" w:hAnsi="Arial" w:cs="Arial"/>
          <w:color w:val="010000"/>
          <w:sz w:val="20"/>
        </w:rPr>
        <w:t>Dinh</w:t>
      </w:r>
      <w:proofErr w:type="spellEnd"/>
      <w:r w:rsidRPr="0012201D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12201D">
        <w:rPr>
          <w:rFonts w:ascii="Arial" w:hAnsi="Arial" w:cs="Arial"/>
          <w:color w:val="010000"/>
          <w:sz w:val="20"/>
        </w:rPr>
        <w:t>Giot</w:t>
      </w:r>
      <w:proofErr w:type="spellEnd"/>
      <w:r w:rsidRPr="0012201D">
        <w:rPr>
          <w:rFonts w:ascii="Arial" w:hAnsi="Arial" w:cs="Arial"/>
          <w:color w:val="010000"/>
          <w:sz w:val="20"/>
        </w:rPr>
        <w:t xml:space="preserve"> - </w:t>
      </w:r>
      <w:proofErr w:type="spellStart"/>
      <w:r w:rsidRPr="0012201D">
        <w:rPr>
          <w:rFonts w:ascii="Arial" w:hAnsi="Arial" w:cs="Arial"/>
          <w:color w:val="010000"/>
          <w:sz w:val="20"/>
        </w:rPr>
        <w:t>Thanh</w:t>
      </w:r>
      <w:proofErr w:type="spellEnd"/>
      <w:r w:rsidRPr="0012201D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12201D">
        <w:rPr>
          <w:rFonts w:ascii="Arial" w:hAnsi="Arial" w:cs="Arial"/>
          <w:color w:val="010000"/>
          <w:sz w:val="20"/>
        </w:rPr>
        <w:t>Xuan</w:t>
      </w:r>
      <w:proofErr w:type="spellEnd"/>
      <w:r w:rsidRPr="0012201D">
        <w:rPr>
          <w:rFonts w:ascii="Arial" w:hAnsi="Arial" w:cs="Arial"/>
          <w:color w:val="010000"/>
          <w:sz w:val="20"/>
        </w:rPr>
        <w:t xml:space="preserve"> - Hanoi);</w:t>
      </w:r>
    </w:p>
    <w:p w14:paraId="00000008" w14:textId="77777777" w:rsidR="001E185F" w:rsidRPr="0012201D" w:rsidRDefault="0012201D" w:rsidP="000E45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41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2201D">
        <w:rPr>
          <w:rFonts w:ascii="Arial" w:hAnsi="Arial" w:cs="Arial"/>
          <w:color w:val="010000"/>
          <w:sz w:val="20"/>
        </w:rPr>
        <w:t>Contents of the Meeting expected to be approved:</w:t>
      </w:r>
    </w:p>
    <w:p w14:paraId="00000009" w14:textId="675F8763" w:rsidR="001E185F" w:rsidRPr="0012201D" w:rsidRDefault="0012201D" w:rsidP="000E45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02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2201D">
        <w:rPr>
          <w:rFonts w:ascii="Arial" w:hAnsi="Arial" w:cs="Arial"/>
          <w:color w:val="010000"/>
          <w:sz w:val="20"/>
        </w:rPr>
        <w:t xml:space="preserve">Approve production and business results and Financial Statements </w:t>
      </w:r>
      <w:r w:rsidR="007060D4">
        <w:rPr>
          <w:rFonts w:ascii="Arial" w:hAnsi="Arial" w:cs="Arial"/>
          <w:color w:val="010000"/>
          <w:sz w:val="20"/>
        </w:rPr>
        <w:t xml:space="preserve">for </w:t>
      </w:r>
      <w:r w:rsidRPr="0012201D">
        <w:rPr>
          <w:rFonts w:ascii="Arial" w:hAnsi="Arial" w:cs="Arial"/>
          <w:color w:val="010000"/>
          <w:sz w:val="20"/>
        </w:rPr>
        <w:t>2023, profit distribution</w:t>
      </w:r>
      <w:r w:rsidR="007060D4">
        <w:rPr>
          <w:rFonts w:ascii="Arial" w:hAnsi="Arial" w:cs="Arial"/>
          <w:color w:val="010000"/>
          <w:sz w:val="20"/>
        </w:rPr>
        <w:t>,</w:t>
      </w:r>
      <w:r w:rsidRPr="0012201D">
        <w:rPr>
          <w:rFonts w:ascii="Arial" w:hAnsi="Arial" w:cs="Arial"/>
          <w:color w:val="010000"/>
          <w:sz w:val="20"/>
        </w:rPr>
        <w:t xml:space="preserve"> and appropriation for funds;</w:t>
      </w:r>
    </w:p>
    <w:p w14:paraId="0000000A" w14:textId="77777777" w:rsidR="001E185F" w:rsidRPr="0012201D" w:rsidRDefault="0012201D" w:rsidP="000E45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64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2201D">
        <w:rPr>
          <w:rFonts w:ascii="Arial" w:hAnsi="Arial" w:cs="Arial"/>
          <w:color w:val="010000"/>
          <w:sz w:val="20"/>
        </w:rPr>
        <w:t>Select an independent audit company to audit the Financial Statements 2024.</w:t>
      </w:r>
    </w:p>
    <w:p w14:paraId="0000000B" w14:textId="77777777" w:rsidR="001E185F" w:rsidRPr="0012201D" w:rsidRDefault="0012201D" w:rsidP="000E45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64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2201D">
        <w:rPr>
          <w:rFonts w:ascii="Arial" w:hAnsi="Arial" w:cs="Arial"/>
          <w:color w:val="010000"/>
          <w:sz w:val="20"/>
        </w:rPr>
        <w:t>Other contents under the authority of the Meeting.</w:t>
      </w:r>
    </w:p>
    <w:p w14:paraId="0000000C" w14:textId="56D9D9D3" w:rsidR="001E185F" w:rsidRPr="0012201D" w:rsidRDefault="0012201D" w:rsidP="000E4580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12201D">
        <w:rPr>
          <w:rFonts w:ascii="Arial" w:hAnsi="Arial" w:cs="Arial"/>
          <w:color w:val="010000"/>
          <w:sz w:val="20"/>
        </w:rPr>
        <w:t>‎‎Article 2. The General Manager, the Chief Accountant</w:t>
      </w:r>
      <w:r w:rsidR="007060D4">
        <w:rPr>
          <w:rFonts w:ascii="Arial" w:hAnsi="Arial" w:cs="Arial"/>
          <w:color w:val="010000"/>
          <w:sz w:val="20"/>
        </w:rPr>
        <w:t>,</w:t>
      </w:r>
      <w:bookmarkStart w:id="0" w:name="_GoBack"/>
      <w:bookmarkEnd w:id="0"/>
      <w:r w:rsidRPr="0012201D">
        <w:rPr>
          <w:rFonts w:ascii="Arial" w:hAnsi="Arial" w:cs="Arial"/>
          <w:color w:val="010000"/>
          <w:sz w:val="20"/>
        </w:rPr>
        <w:t xml:space="preserve"> and Heads of related departments of the Corporation are responsible for the implementation of this Resolution.</w:t>
      </w:r>
    </w:p>
    <w:sectPr w:rsidR="001E185F" w:rsidRPr="0012201D" w:rsidSect="0047010A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17CCD"/>
    <w:multiLevelType w:val="multilevel"/>
    <w:tmpl w:val="3A2ADE0E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173213C"/>
    <w:multiLevelType w:val="multilevel"/>
    <w:tmpl w:val="47D053D8"/>
    <w:lvl w:ilvl="0">
      <w:start w:val="1"/>
      <w:numFmt w:val="bullet"/>
      <w:lvlText w:val="+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5F"/>
    <w:rsid w:val="000E4580"/>
    <w:rsid w:val="0012201D"/>
    <w:rsid w:val="001E185F"/>
    <w:rsid w:val="0047010A"/>
    <w:rsid w:val="007060D4"/>
    <w:rsid w:val="00C3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F4F25C-439E-4ED5-B376-B2E7C88C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A1C25"/>
      <w:sz w:val="12"/>
      <w:szCs w:val="1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A84254"/>
      <w:sz w:val="16"/>
      <w:szCs w:val="16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Tahoma" w:eastAsia="Tahoma" w:hAnsi="Tahoma" w:cs="Tahoma"/>
      <w:b/>
      <w:bCs/>
      <w:i w:val="0"/>
      <w:iCs w:val="0"/>
      <w:smallCaps w:val="0"/>
      <w:strike w:val="0"/>
      <w:color w:val="A84254"/>
      <w:sz w:val="17"/>
      <w:szCs w:val="17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/>
      <w:bCs/>
      <w:i w:val="0"/>
      <w:iCs w:val="0"/>
      <w:smallCaps w:val="0"/>
      <w:strike w:val="0"/>
      <w:color w:val="A84254"/>
      <w:w w:val="70"/>
      <w:sz w:val="20"/>
      <w:szCs w:val="20"/>
      <w:u w:val="none"/>
    </w:rPr>
  </w:style>
  <w:style w:type="paragraph" w:styleId="BodyText">
    <w:name w:val="Body Text"/>
    <w:basedOn w:val="Normal"/>
    <w:link w:val="BodyTextChar"/>
    <w:qFormat/>
    <w:pPr>
      <w:spacing w:line="252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pPr>
      <w:spacing w:line="336" w:lineRule="auto"/>
    </w:pPr>
    <w:rPr>
      <w:rFonts w:ascii="Times New Roman" w:eastAsia="Times New Roman" w:hAnsi="Times New Roman" w:cs="Times New Roman"/>
      <w:color w:val="FA1C25"/>
      <w:sz w:val="12"/>
      <w:szCs w:val="12"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60">
    <w:name w:val="Body text (6)"/>
    <w:basedOn w:val="Normal"/>
    <w:link w:val="Bodytext6"/>
    <w:rPr>
      <w:rFonts w:ascii="Arial" w:eastAsia="Arial" w:hAnsi="Arial" w:cs="Arial"/>
      <w:color w:val="A84254"/>
      <w:sz w:val="16"/>
      <w:szCs w:val="16"/>
    </w:rPr>
  </w:style>
  <w:style w:type="paragraph" w:customStyle="1" w:styleId="Bodytext50">
    <w:name w:val="Body text (5)"/>
    <w:basedOn w:val="Normal"/>
    <w:link w:val="Bodytext5"/>
    <w:rPr>
      <w:rFonts w:ascii="Tahoma" w:eastAsia="Tahoma" w:hAnsi="Tahoma" w:cs="Tahoma"/>
      <w:b/>
      <w:bCs/>
      <w:color w:val="A84254"/>
      <w:sz w:val="17"/>
      <w:szCs w:val="17"/>
    </w:rPr>
  </w:style>
  <w:style w:type="paragraph" w:customStyle="1" w:styleId="Bodytext40">
    <w:name w:val="Body text (4)"/>
    <w:basedOn w:val="Normal"/>
    <w:link w:val="Bodytext4"/>
    <w:pPr>
      <w:spacing w:line="256" w:lineRule="exact"/>
      <w:jc w:val="right"/>
    </w:pPr>
    <w:rPr>
      <w:rFonts w:ascii="Arial" w:eastAsia="Arial" w:hAnsi="Arial" w:cs="Arial"/>
      <w:b/>
      <w:bCs/>
      <w:color w:val="A84254"/>
      <w:w w:val="70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G6YjfLI8SkI1ktNLg3ZqKylZGw==">CgMxLjA4AHIhMWk2ZzhvMUNvdWlzT25MTWd0dGhaSy1nRW9jQ004Q0x2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1094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Thi Quynh Trang</cp:lastModifiedBy>
  <cp:revision>5</cp:revision>
  <dcterms:created xsi:type="dcterms:W3CDTF">2024-02-29T03:43:00Z</dcterms:created>
  <dcterms:modified xsi:type="dcterms:W3CDTF">2024-03-01T03:03:00Z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e8411b39802d055ad6c3f1cfe546b99bdfa0efc4ced69cb67beddc77adf2a5c5</vt:lpwstr>
  </property>
</Properties>
</file>