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6EB50E23" w:rsidR="00D500A7" w:rsidRPr="00CB3B45" w:rsidRDefault="00CB3B45" w:rsidP="0086430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808"/>
          <w:tab w:val="left" w:pos="5734"/>
          <w:tab w:val="left" w:pos="6267"/>
          <w:tab w:val="left" w:pos="8380"/>
          <w:tab w:val="left" w:pos="8946"/>
          <w:tab w:val="left" w:pos="9205"/>
          <w:tab w:val="left" w:pos="1089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B3B45">
        <w:rPr>
          <w:rFonts w:ascii="Arial" w:hAnsi="Arial" w:cs="Arial"/>
          <w:b/>
          <w:color w:val="010000"/>
          <w:sz w:val="20"/>
        </w:rPr>
        <w:t>STP:</w:t>
      </w:r>
      <w:r w:rsidR="00DE1DFC" w:rsidRPr="00CB3B45">
        <w:rPr>
          <w:rFonts w:ascii="Arial" w:hAnsi="Arial" w:cs="Arial"/>
          <w:b/>
          <w:color w:val="010000"/>
          <w:sz w:val="20"/>
        </w:rPr>
        <w:t xml:space="preserve"> </w:t>
      </w:r>
      <w:r w:rsidRPr="00CB3B45">
        <w:rPr>
          <w:rFonts w:ascii="Arial" w:hAnsi="Arial" w:cs="Arial"/>
          <w:b/>
          <w:color w:val="010000"/>
          <w:sz w:val="20"/>
        </w:rPr>
        <w:t>Board Resolution</w:t>
      </w:r>
    </w:p>
    <w:p w14:paraId="00000002" w14:textId="77777777" w:rsidR="00D500A7" w:rsidRPr="00CB3B45" w:rsidRDefault="00CB3B45" w:rsidP="0086430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808"/>
          <w:tab w:val="left" w:pos="5734"/>
          <w:tab w:val="left" w:pos="6267"/>
          <w:tab w:val="left" w:pos="8380"/>
          <w:tab w:val="left" w:pos="8946"/>
          <w:tab w:val="left" w:pos="9205"/>
          <w:tab w:val="left" w:pos="10897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3B45">
        <w:rPr>
          <w:rFonts w:ascii="Arial" w:hAnsi="Arial" w:cs="Arial"/>
          <w:color w:val="010000"/>
          <w:sz w:val="20"/>
        </w:rPr>
        <w:t>On February 26, 2024, Song Da Industry Trade Joint Stock Company announced Resolution No. 25/NQ-HDQT on the record of the list of shareholders attending the Annual General Meeting of Shareholders 2024 and dividends prepayment 2023 as follows:</w:t>
      </w:r>
    </w:p>
    <w:p w14:paraId="00000003" w14:textId="77777777" w:rsidR="00D500A7" w:rsidRPr="00CB3B45" w:rsidRDefault="00CB3B45" w:rsidP="0086430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3B45">
        <w:rPr>
          <w:rFonts w:ascii="Arial" w:hAnsi="Arial" w:cs="Arial"/>
          <w:color w:val="010000"/>
          <w:sz w:val="20"/>
        </w:rPr>
        <w:t xml:space="preserve">Article 1: The Board of Directors of Song </w:t>
      </w:r>
      <w:proofErr w:type="gramStart"/>
      <w:r w:rsidRPr="00CB3B45">
        <w:rPr>
          <w:rFonts w:ascii="Arial" w:hAnsi="Arial" w:cs="Arial"/>
          <w:color w:val="010000"/>
          <w:sz w:val="20"/>
        </w:rPr>
        <w:t>Da</w:t>
      </w:r>
      <w:proofErr w:type="gramEnd"/>
      <w:r w:rsidRPr="00CB3B45">
        <w:rPr>
          <w:rFonts w:ascii="Arial" w:hAnsi="Arial" w:cs="Arial"/>
          <w:color w:val="010000"/>
          <w:sz w:val="20"/>
        </w:rPr>
        <w:t xml:space="preserve"> Industry Trade Joint Stock Company agreed to approve the recorded list of shareholders to hold the Annual General Meeting of Shareholders 2024 and dividend prepayment 2023 as follows:</w:t>
      </w:r>
    </w:p>
    <w:p w14:paraId="00000004" w14:textId="77777777" w:rsidR="00D500A7" w:rsidRPr="00CB3B45" w:rsidRDefault="00CB3B45" w:rsidP="00864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5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3B45">
        <w:rPr>
          <w:rFonts w:ascii="Arial" w:hAnsi="Arial" w:cs="Arial"/>
          <w:color w:val="010000"/>
          <w:sz w:val="20"/>
        </w:rPr>
        <w:t>Record date for the list of shareholders to attend the Annual General Meeting of Shareholders 2024 and dividend prepayment 2023: March 20, 2024.</w:t>
      </w:r>
    </w:p>
    <w:p w14:paraId="00000005" w14:textId="77777777" w:rsidR="00D500A7" w:rsidRPr="00CB3B45" w:rsidRDefault="00CB3B45" w:rsidP="00864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5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3B45">
        <w:rPr>
          <w:rFonts w:ascii="Arial" w:hAnsi="Arial" w:cs="Arial"/>
          <w:color w:val="010000"/>
          <w:sz w:val="20"/>
        </w:rPr>
        <w:t>Meeting Time: April 24, 2024.</w:t>
      </w:r>
      <w:bookmarkStart w:id="0" w:name="_GoBack"/>
      <w:bookmarkEnd w:id="0"/>
    </w:p>
    <w:p w14:paraId="00000006" w14:textId="77777777" w:rsidR="00D500A7" w:rsidRPr="00CB3B45" w:rsidRDefault="00CB3B45" w:rsidP="00864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5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3B45">
        <w:rPr>
          <w:rFonts w:ascii="Arial" w:hAnsi="Arial" w:cs="Arial"/>
          <w:color w:val="010000"/>
          <w:sz w:val="20"/>
        </w:rPr>
        <w:t>Meeting agenda: Approve the issues under the authorities of the General Meeting of Shareholders.</w:t>
      </w:r>
    </w:p>
    <w:p w14:paraId="00000007" w14:textId="43A3BD11" w:rsidR="00D500A7" w:rsidRPr="00CB3B45" w:rsidRDefault="00CB3B45" w:rsidP="00864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5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3B45">
        <w:rPr>
          <w:rFonts w:ascii="Arial" w:hAnsi="Arial" w:cs="Arial"/>
          <w:color w:val="010000"/>
          <w:sz w:val="20"/>
        </w:rPr>
        <w:t xml:space="preserve">Meeting venue: Conference Hall of Song </w:t>
      </w:r>
      <w:proofErr w:type="gramStart"/>
      <w:r w:rsidRPr="00CB3B45">
        <w:rPr>
          <w:rFonts w:ascii="Arial" w:hAnsi="Arial" w:cs="Arial"/>
          <w:color w:val="010000"/>
          <w:sz w:val="20"/>
        </w:rPr>
        <w:t>Da</w:t>
      </w:r>
      <w:proofErr w:type="gramEnd"/>
      <w:r w:rsidRPr="00CB3B45">
        <w:rPr>
          <w:rFonts w:ascii="Arial" w:hAnsi="Arial" w:cs="Arial"/>
          <w:color w:val="010000"/>
          <w:sz w:val="20"/>
        </w:rPr>
        <w:t xml:space="preserve"> Industry Trade Joint Stock Company - No. 41 </w:t>
      </w:r>
      <w:proofErr w:type="spellStart"/>
      <w:r w:rsidRPr="00CB3B45">
        <w:rPr>
          <w:rFonts w:ascii="Arial" w:hAnsi="Arial" w:cs="Arial"/>
          <w:color w:val="010000"/>
          <w:sz w:val="20"/>
        </w:rPr>
        <w:t>Quyet</w:t>
      </w:r>
      <w:proofErr w:type="spellEnd"/>
      <w:r w:rsidRPr="00CB3B45">
        <w:rPr>
          <w:rFonts w:ascii="Arial" w:hAnsi="Arial" w:cs="Arial"/>
          <w:color w:val="010000"/>
          <w:sz w:val="20"/>
        </w:rPr>
        <w:t xml:space="preserve"> Thang Street, Yen </w:t>
      </w:r>
      <w:proofErr w:type="spellStart"/>
      <w:r w:rsidRPr="00CB3B45">
        <w:rPr>
          <w:rFonts w:ascii="Arial" w:hAnsi="Arial" w:cs="Arial"/>
          <w:color w:val="010000"/>
          <w:sz w:val="20"/>
        </w:rPr>
        <w:t>Nghia</w:t>
      </w:r>
      <w:proofErr w:type="spellEnd"/>
      <w:r w:rsidRPr="00CB3B45">
        <w:rPr>
          <w:rFonts w:ascii="Arial" w:hAnsi="Arial" w:cs="Arial"/>
          <w:color w:val="010000"/>
          <w:sz w:val="20"/>
        </w:rPr>
        <w:t xml:space="preserve"> Ward, Ha Dong District, Ha </w:t>
      </w:r>
      <w:proofErr w:type="spellStart"/>
      <w:r w:rsidRPr="00CB3B45">
        <w:rPr>
          <w:rFonts w:ascii="Arial" w:hAnsi="Arial" w:cs="Arial"/>
          <w:color w:val="010000"/>
          <w:sz w:val="20"/>
        </w:rPr>
        <w:t>Noi</w:t>
      </w:r>
      <w:proofErr w:type="spellEnd"/>
      <w:r w:rsidRPr="00CB3B45">
        <w:rPr>
          <w:rFonts w:ascii="Arial" w:hAnsi="Arial" w:cs="Arial"/>
          <w:color w:val="010000"/>
          <w:sz w:val="20"/>
        </w:rPr>
        <w:t>.</w:t>
      </w:r>
    </w:p>
    <w:p w14:paraId="00000008" w14:textId="77777777" w:rsidR="00D500A7" w:rsidRPr="00CB3B45" w:rsidRDefault="00CB3B45" w:rsidP="00864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5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3B45">
        <w:rPr>
          <w:rFonts w:ascii="Arial" w:hAnsi="Arial" w:cs="Arial"/>
          <w:color w:val="010000"/>
          <w:sz w:val="20"/>
        </w:rPr>
        <w:t>Dividend prepayment 2023 in cash, dividend prepayment rate 2023: 10% per share (shareholders receive VND 1,000 for every share they own).</w:t>
      </w:r>
    </w:p>
    <w:p w14:paraId="00000009" w14:textId="77777777" w:rsidR="00D500A7" w:rsidRPr="00CB3B45" w:rsidRDefault="00CB3B45" w:rsidP="008643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58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3B45">
        <w:rPr>
          <w:rFonts w:ascii="Arial" w:hAnsi="Arial" w:cs="Arial"/>
          <w:color w:val="010000"/>
          <w:sz w:val="20"/>
        </w:rPr>
        <w:t>Time for dividend prepayment 2023: May 15, 2024.</w:t>
      </w:r>
    </w:p>
    <w:p w14:paraId="0000000A" w14:textId="77777777" w:rsidR="00D500A7" w:rsidRPr="00CB3B45" w:rsidRDefault="00CB3B45" w:rsidP="0086430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3B45">
        <w:rPr>
          <w:rFonts w:ascii="Arial" w:hAnsi="Arial" w:cs="Arial"/>
          <w:color w:val="010000"/>
          <w:sz w:val="20"/>
        </w:rPr>
        <w:t>Article 2: The Board of Directors assigns the General Manager to direct and organize the implementation under the provisions of the Company and the Law.</w:t>
      </w:r>
    </w:p>
    <w:p w14:paraId="0000000B" w14:textId="45A5C168" w:rsidR="00D500A7" w:rsidRPr="00CB3B45" w:rsidRDefault="00CB3B45" w:rsidP="0086430A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B3B45">
        <w:rPr>
          <w:rFonts w:ascii="Arial" w:hAnsi="Arial" w:cs="Arial"/>
          <w:color w:val="010000"/>
          <w:sz w:val="20"/>
        </w:rPr>
        <w:t>Article 3: This Resolution takes effect from the date of signing. The General Manager, the Chief Accountant and heads of functional departments implement based on this Resolution.</w:t>
      </w:r>
    </w:p>
    <w:sectPr w:rsidR="00D500A7" w:rsidRPr="00CB3B45" w:rsidSect="00DE1DFC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3157E"/>
    <w:multiLevelType w:val="multilevel"/>
    <w:tmpl w:val="72C0CC70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A7"/>
    <w:rsid w:val="0086430A"/>
    <w:rsid w:val="00CB3B45"/>
    <w:rsid w:val="00D500A7"/>
    <w:rsid w:val="00D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511D6"/>
  <w15:docId w15:val="{83F4F25C-439E-4ED5-B376-B2E7C88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color w:val="D695A7"/>
      <w:sz w:val="18"/>
      <w:szCs w:val="18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Other0">
    <w:name w:val="Other"/>
    <w:basedOn w:val="Normal"/>
    <w:link w:val="Other"/>
    <w:pPr>
      <w:spacing w:line="264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line="264" w:lineRule="auto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rPr>
      <w:rFonts w:ascii="Arial" w:eastAsia="Arial" w:hAnsi="Arial" w:cs="Arial"/>
      <w:color w:val="D695A7"/>
      <w:sz w:val="18"/>
      <w:szCs w:val="18"/>
    </w:rPr>
  </w:style>
  <w:style w:type="paragraph" w:customStyle="1" w:styleId="Tablecaption0">
    <w:name w:val="Table caption"/>
    <w:basedOn w:val="Normal"/>
    <w:link w:val="Tablecaption"/>
    <w:pPr>
      <w:spacing w:line="317" w:lineRule="auto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ind w:firstLine="34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266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LuMjx6rW+/sc+XyyR6e5Fs97Hw==">CgMxLjA4AHIhMWdZb1NwRThsZXpjQVlBN0RkVG5HZlJldDRncEpWR28y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3</cp:revision>
  <dcterms:created xsi:type="dcterms:W3CDTF">2024-02-29T03:56:00Z</dcterms:created>
  <dcterms:modified xsi:type="dcterms:W3CDTF">2024-03-01T03:00:00Z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afc77b8e43bf03ed40e9f3d2a68aebc167842d77a8761209ae1250352bed1ea9</vt:lpwstr>
  </property>
</Properties>
</file>