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3A5D" w14:textId="48336494" w:rsidR="005A1942" w:rsidRPr="00FB3E0E" w:rsidRDefault="005A1942" w:rsidP="00503D57">
      <w:pPr>
        <w:pStyle w:val="BodyText"/>
        <w:tabs>
          <w:tab w:val="left" w:pos="432"/>
          <w:tab w:val="left" w:pos="5984"/>
        </w:tabs>
        <w:spacing w:after="120" w:line="360" w:lineRule="auto"/>
        <w:ind w:firstLine="0"/>
        <w:rPr>
          <w:rFonts w:ascii="Arial" w:hAnsi="Arial" w:cs="Arial"/>
          <w:b/>
          <w:color w:val="010000"/>
          <w:sz w:val="20"/>
          <w:szCs w:val="22"/>
        </w:rPr>
      </w:pPr>
      <w:bookmarkStart w:id="0" w:name="_GoBack"/>
      <w:bookmarkEnd w:id="0"/>
      <w:r w:rsidRPr="00FB3E0E">
        <w:rPr>
          <w:rFonts w:ascii="Arial" w:hAnsi="Arial" w:cs="Arial"/>
          <w:b/>
          <w:color w:val="010000"/>
          <w:sz w:val="20"/>
        </w:rPr>
        <w:t>TDS: Board Resolution</w:t>
      </w:r>
    </w:p>
    <w:p w14:paraId="60720292" w14:textId="77777777" w:rsidR="005A1942" w:rsidRPr="00FB3E0E" w:rsidRDefault="005A1942" w:rsidP="00503D57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B3E0E">
        <w:rPr>
          <w:rFonts w:ascii="Arial" w:hAnsi="Arial" w:cs="Arial"/>
          <w:color w:val="010000"/>
          <w:sz w:val="20"/>
        </w:rPr>
        <w:t>On January 24, 2022, Thu Duc Steel JSC announced Resolution No. 61/NQ-VKC on recording the list of shareholders attending the Annual General Meeting of Shareholders 2024 as follows:</w:t>
      </w:r>
    </w:p>
    <w:p w14:paraId="3F3E5D35" w14:textId="4D9C4846" w:rsidR="008E0AB6" w:rsidRPr="00FB3E0E" w:rsidRDefault="00086CCC" w:rsidP="00503D57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B3E0E">
        <w:rPr>
          <w:rFonts w:ascii="Arial" w:hAnsi="Arial" w:cs="Arial"/>
          <w:color w:val="010000"/>
          <w:sz w:val="20"/>
        </w:rPr>
        <w:t>‎‎Article 1. Decide to convene the Annual General Meeting of Shareholders 2024 of Thu Duc Steel JSC as follows:</w:t>
      </w:r>
    </w:p>
    <w:p w14:paraId="568A90F2" w14:textId="77777777" w:rsidR="008E0AB6" w:rsidRPr="00FB3E0E" w:rsidRDefault="00086CCC" w:rsidP="00503D57">
      <w:pPr>
        <w:pStyle w:val="BodyText"/>
        <w:numPr>
          <w:ilvl w:val="0"/>
          <w:numId w:val="2"/>
        </w:numPr>
        <w:tabs>
          <w:tab w:val="left" w:pos="432"/>
          <w:tab w:val="left" w:pos="207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B3E0E">
        <w:rPr>
          <w:rFonts w:ascii="Arial" w:hAnsi="Arial" w:cs="Arial"/>
          <w:color w:val="010000"/>
          <w:sz w:val="20"/>
        </w:rPr>
        <w:t>Record date to execute the rights to attend the General Meeting of Shareholders: March 18, 2024.</w:t>
      </w:r>
    </w:p>
    <w:p w14:paraId="1CE773D3" w14:textId="77777777" w:rsidR="008E0AB6" w:rsidRPr="00FB3E0E" w:rsidRDefault="00086CCC" w:rsidP="00503D57">
      <w:pPr>
        <w:pStyle w:val="BodyText"/>
        <w:numPr>
          <w:ilvl w:val="0"/>
          <w:numId w:val="2"/>
        </w:numPr>
        <w:tabs>
          <w:tab w:val="left" w:pos="432"/>
          <w:tab w:val="left" w:pos="207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B3E0E">
        <w:rPr>
          <w:rFonts w:ascii="Arial" w:hAnsi="Arial" w:cs="Arial"/>
          <w:color w:val="010000"/>
          <w:sz w:val="20"/>
        </w:rPr>
        <w:t xml:space="preserve">Meeting date: April 15, 2024. </w:t>
      </w:r>
    </w:p>
    <w:p w14:paraId="76532C4F" w14:textId="77777777" w:rsidR="008E0AB6" w:rsidRPr="00FB3E0E" w:rsidRDefault="00086CCC" w:rsidP="00503D57">
      <w:pPr>
        <w:pStyle w:val="BodyText"/>
        <w:numPr>
          <w:ilvl w:val="0"/>
          <w:numId w:val="2"/>
        </w:numPr>
        <w:tabs>
          <w:tab w:val="left" w:pos="432"/>
          <w:tab w:val="left" w:pos="205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B3E0E">
        <w:rPr>
          <w:rFonts w:ascii="Arial" w:hAnsi="Arial" w:cs="Arial"/>
          <w:color w:val="010000"/>
          <w:sz w:val="20"/>
        </w:rPr>
        <w:t>Venue to hold the General Meeting of Shareholders: Tan Cang Tourism Complex.</w:t>
      </w:r>
    </w:p>
    <w:p w14:paraId="6FD7B78D" w14:textId="06474840" w:rsidR="008E0AB6" w:rsidRPr="00FB3E0E" w:rsidRDefault="00086CCC" w:rsidP="00503D57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B3E0E">
        <w:rPr>
          <w:rFonts w:ascii="Arial" w:hAnsi="Arial" w:cs="Arial"/>
          <w:color w:val="010000"/>
          <w:sz w:val="20"/>
        </w:rPr>
        <w:t>No A100, Ung Van Khiem, Ward 25, Binh Thanh District, Ho Chi Minh City</w:t>
      </w:r>
    </w:p>
    <w:p w14:paraId="41A988F2" w14:textId="5C4F4F06" w:rsidR="008E0AB6" w:rsidRPr="00FB3E0E" w:rsidRDefault="00086CCC" w:rsidP="00503D57">
      <w:pPr>
        <w:pStyle w:val="BodyText"/>
        <w:numPr>
          <w:ilvl w:val="0"/>
          <w:numId w:val="2"/>
        </w:numPr>
        <w:tabs>
          <w:tab w:val="left" w:pos="432"/>
          <w:tab w:val="left" w:pos="205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B3E0E">
        <w:rPr>
          <w:rFonts w:ascii="Arial" w:hAnsi="Arial" w:cs="Arial"/>
          <w:color w:val="010000"/>
          <w:sz w:val="20"/>
        </w:rPr>
        <w:t>Content: Summary report on the work in 2023 of the Board of Directors; Summary report on production and business activities in 2023 and tasks of production and business plan in 2024; Report of the Supervisory Board in 2023; Audited Financial Statements 2023 and other contents under the authority of the General Meeting of Shareholders. Elect additional members of the Board of Directors for the term 2023 - 2028.</w:t>
      </w:r>
    </w:p>
    <w:p w14:paraId="1FF774F9" w14:textId="7AA4AB39" w:rsidR="008E0AB6" w:rsidRPr="00FB3E0E" w:rsidRDefault="00086CCC" w:rsidP="00503D57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B3E0E">
        <w:rPr>
          <w:rFonts w:ascii="Arial" w:hAnsi="Arial" w:cs="Arial"/>
          <w:color w:val="010000"/>
          <w:sz w:val="20"/>
        </w:rPr>
        <w:t>‎‎Article 2. The General Manager is assigned to direct and implement.</w:t>
      </w:r>
    </w:p>
    <w:p w14:paraId="504E7DB6" w14:textId="21CD11A4" w:rsidR="008E0AB6" w:rsidRPr="00FB3E0E" w:rsidRDefault="00086CCC" w:rsidP="00503D57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B3E0E">
        <w:rPr>
          <w:rFonts w:ascii="Arial" w:hAnsi="Arial" w:cs="Arial"/>
          <w:color w:val="010000"/>
          <w:sz w:val="20"/>
        </w:rPr>
        <w:t xml:space="preserve">‎‎Article 3. This Resolution takes </w:t>
      </w:r>
      <w:r w:rsidR="00FB3E0E" w:rsidRPr="00FB3E0E">
        <w:rPr>
          <w:rFonts w:ascii="Arial" w:hAnsi="Arial" w:cs="Arial"/>
          <w:color w:val="010000"/>
          <w:sz w:val="20"/>
        </w:rPr>
        <w:t>effect</w:t>
      </w:r>
      <w:r w:rsidRPr="00FB3E0E">
        <w:rPr>
          <w:rFonts w:ascii="Arial" w:hAnsi="Arial" w:cs="Arial"/>
          <w:color w:val="010000"/>
          <w:sz w:val="20"/>
        </w:rPr>
        <w:t xml:space="preserve"> </w:t>
      </w:r>
      <w:r w:rsidR="00FB3E0E" w:rsidRPr="00FB3E0E">
        <w:rPr>
          <w:rFonts w:ascii="Arial" w:hAnsi="Arial" w:cs="Arial"/>
          <w:color w:val="010000"/>
          <w:sz w:val="20"/>
        </w:rPr>
        <w:t>from</w:t>
      </w:r>
      <w:r w:rsidRPr="00FB3E0E">
        <w:rPr>
          <w:rFonts w:ascii="Arial" w:hAnsi="Arial" w:cs="Arial"/>
          <w:color w:val="010000"/>
          <w:sz w:val="20"/>
        </w:rPr>
        <w:t xml:space="preserve"> the date of its signing. The Board of Directors, the General Manager and relevant units are responsible for the implementation of this Resolution.</w:t>
      </w:r>
    </w:p>
    <w:sectPr w:rsidR="008E0AB6" w:rsidRPr="00FB3E0E" w:rsidSect="00503D57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8915C" w14:textId="77777777" w:rsidR="003B177F" w:rsidRDefault="003B177F">
      <w:r>
        <w:separator/>
      </w:r>
    </w:p>
  </w:endnote>
  <w:endnote w:type="continuationSeparator" w:id="0">
    <w:p w14:paraId="453C145D" w14:textId="77777777" w:rsidR="003B177F" w:rsidRDefault="003B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E8B6" w14:textId="77777777" w:rsidR="003B177F" w:rsidRDefault="003B177F"/>
  </w:footnote>
  <w:footnote w:type="continuationSeparator" w:id="0">
    <w:p w14:paraId="2242AD19" w14:textId="77777777" w:rsidR="003B177F" w:rsidRDefault="003B17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C1513"/>
    <w:multiLevelType w:val="multilevel"/>
    <w:tmpl w:val="E21839E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4A4D54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C401B"/>
    <w:multiLevelType w:val="multilevel"/>
    <w:tmpl w:val="2996E84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1D2024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B6"/>
    <w:rsid w:val="00086CCC"/>
    <w:rsid w:val="001E5101"/>
    <w:rsid w:val="0026546A"/>
    <w:rsid w:val="003B177F"/>
    <w:rsid w:val="00503D57"/>
    <w:rsid w:val="005A1942"/>
    <w:rsid w:val="00617202"/>
    <w:rsid w:val="008E0AB6"/>
    <w:rsid w:val="008F5E37"/>
    <w:rsid w:val="00F64DF2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21ED9"/>
  <w15:docId w15:val="{1BB0A4BC-FF47-4624-AEE1-0154860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024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02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1D2024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20"/>
    </w:pPr>
    <w:rPr>
      <w:rFonts w:ascii="Times New Roman" w:eastAsia="Times New Roman" w:hAnsi="Times New Roman" w:cs="Times New Roman"/>
      <w:color w:val="1D2024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14" w:lineRule="auto"/>
    </w:pPr>
    <w:rPr>
      <w:rFonts w:ascii="Times New Roman" w:eastAsia="Times New Roman" w:hAnsi="Times New Roman" w:cs="Times New Roman"/>
      <w:color w:val="FF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2024-02-29T07:20:00Z</dcterms:created>
  <dcterms:modified xsi:type="dcterms:W3CDTF">2024-02-29T07:20:00Z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def9aecf5a671d221bd4b21f4173e21305cec22cc6d0bbb35afdbf92c21d704e</vt:lpwstr>
  </property>
</Properties>
</file>