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F38AE" w14:textId="71EE281B" w:rsidR="00253A84" w:rsidRPr="00D17C13" w:rsidRDefault="00253A84" w:rsidP="00306AEE">
      <w:pPr>
        <w:pStyle w:val="Bodytext20"/>
        <w:tabs>
          <w:tab w:val="left" w:pos="432"/>
        </w:tabs>
        <w:spacing w:after="120" w:line="360" w:lineRule="auto"/>
        <w:jc w:val="left"/>
        <w:rPr>
          <w:rFonts w:ascii="Arial" w:hAnsi="Arial" w:cs="Arial"/>
          <w:color w:val="010000"/>
        </w:rPr>
      </w:pPr>
      <w:bookmarkStart w:id="0" w:name="_GoBack"/>
      <w:bookmarkEnd w:id="0"/>
      <w:r w:rsidRPr="00D17C13">
        <w:rPr>
          <w:rFonts w:ascii="Arial" w:hAnsi="Arial" w:cs="Arial"/>
          <w:color w:val="010000"/>
        </w:rPr>
        <w:t>TDS: Board Resolution</w:t>
      </w:r>
    </w:p>
    <w:p w14:paraId="2D83F0ED" w14:textId="3B8A37F1" w:rsidR="00253A84" w:rsidRPr="00D17C13" w:rsidRDefault="00253A84" w:rsidP="00306AEE">
      <w:pPr>
        <w:pStyle w:val="Bodytext20"/>
        <w:tabs>
          <w:tab w:val="left" w:pos="432"/>
        </w:tabs>
        <w:spacing w:after="120" w:line="360" w:lineRule="auto"/>
        <w:jc w:val="left"/>
        <w:rPr>
          <w:rFonts w:ascii="Arial" w:hAnsi="Arial" w:cs="Arial"/>
          <w:b w:val="0"/>
          <w:color w:val="010000"/>
        </w:rPr>
      </w:pPr>
      <w:r w:rsidRPr="00D17C13">
        <w:rPr>
          <w:rFonts w:ascii="Arial" w:hAnsi="Arial" w:cs="Arial"/>
          <w:b w:val="0"/>
          <w:color w:val="010000"/>
        </w:rPr>
        <w:t>On February 27, 2024, Thu Duc Steel JSC announced Resolution No. 72/NQ-VKC as follows:</w:t>
      </w:r>
    </w:p>
    <w:p w14:paraId="44DE8BC5" w14:textId="467A5A39" w:rsidR="00991201" w:rsidRPr="00D17C13" w:rsidRDefault="00E43D46" w:rsidP="00306AEE">
      <w:pPr>
        <w:pStyle w:val="BodyText"/>
        <w:tabs>
          <w:tab w:val="left" w:pos="432"/>
        </w:tabs>
        <w:spacing w:after="120" w:line="360" w:lineRule="auto"/>
        <w:rPr>
          <w:rFonts w:ascii="Arial" w:hAnsi="Arial" w:cs="Arial"/>
          <w:color w:val="010000"/>
          <w:sz w:val="20"/>
        </w:rPr>
      </w:pPr>
      <w:r w:rsidRPr="00D17C13">
        <w:rPr>
          <w:rFonts w:ascii="Arial" w:hAnsi="Arial" w:cs="Arial"/>
          <w:color w:val="010000"/>
          <w:sz w:val="20"/>
        </w:rPr>
        <w:t>Article 1: Approve on signing contracts and conducting transactions between Thu Duc Steel JSC and the organizations which are affiliated persons of Viet Nam Steel Corporation with a total value less than or equal to 10% of the Company's total assets</w:t>
      </w:r>
      <w:r w:rsidR="00D17C13" w:rsidRPr="00D17C13">
        <w:rPr>
          <w:rFonts w:ascii="Arial" w:hAnsi="Arial" w:cs="Arial"/>
          <w:color w:val="010000"/>
          <w:sz w:val="20"/>
        </w:rPr>
        <w:t>.</w:t>
      </w:r>
    </w:p>
    <w:p w14:paraId="28A4DC89" w14:textId="77777777" w:rsidR="00991201" w:rsidRPr="00D17C13" w:rsidRDefault="00E43D46" w:rsidP="00306AEE">
      <w:pPr>
        <w:pStyle w:val="BodyText"/>
        <w:tabs>
          <w:tab w:val="left" w:pos="432"/>
        </w:tabs>
        <w:spacing w:after="120" w:line="360" w:lineRule="auto"/>
        <w:rPr>
          <w:rFonts w:ascii="Arial" w:hAnsi="Arial" w:cs="Arial"/>
          <w:color w:val="010000"/>
          <w:sz w:val="20"/>
        </w:rPr>
      </w:pPr>
      <w:r w:rsidRPr="00D17C13">
        <w:rPr>
          <w:rFonts w:ascii="Arial" w:hAnsi="Arial" w:cs="Arial"/>
          <w:color w:val="010000"/>
          <w:sz w:val="20"/>
        </w:rPr>
        <w:t>Article 2: The Board of Directors assigns the General Manager to:</w:t>
      </w:r>
    </w:p>
    <w:p w14:paraId="57AD30AF" w14:textId="5169A7D7" w:rsidR="00991201" w:rsidRPr="00D17C13" w:rsidRDefault="00E43D46" w:rsidP="00306AEE">
      <w:pPr>
        <w:pStyle w:val="BodyText"/>
        <w:numPr>
          <w:ilvl w:val="0"/>
          <w:numId w:val="1"/>
        </w:numPr>
        <w:tabs>
          <w:tab w:val="left" w:pos="432"/>
          <w:tab w:val="left" w:pos="2206"/>
        </w:tabs>
        <w:spacing w:after="120" w:line="360" w:lineRule="auto"/>
        <w:rPr>
          <w:rFonts w:ascii="Arial" w:hAnsi="Arial" w:cs="Arial"/>
          <w:color w:val="010000"/>
          <w:sz w:val="20"/>
        </w:rPr>
      </w:pPr>
      <w:r w:rsidRPr="00D17C13">
        <w:rPr>
          <w:rFonts w:ascii="Arial" w:hAnsi="Arial" w:cs="Arial"/>
          <w:color w:val="010000"/>
          <w:sz w:val="20"/>
        </w:rPr>
        <w:t>Negotiate, discuss, sign contracts, and relevant documents related to the work stated in Article 1 of this Resolution in each stage in accordance with the provisions of laws, the Company's Charter, and ensure the rights and interests of the Company.</w:t>
      </w:r>
    </w:p>
    <w:p w14:paraId="2A319D44" w14:textId="224E1B81" w:rsidR="00991201" w:rsidRPr="00D17C13" w:rsidRDefault="00D17C13" w:rsidP="00306AEE">
      <w:pPr>
        <w:pStyle w:val="BodyText"/>
        <w:numPr>
          <w:ilvl w:val="0"/>
          <w:numId w:val="1"/>
        </w:numPr>
        <w:tabs>
          <w:tab w:val="left" w:pos="432"/>
          <w:tab w:val="left" w:pos="2206"/>
        </w:tabs>
        <w:spacing w:after="120" w:line="360" w:lineRule="auto"/>
        <w:rPr>
          <w:rFonts w:ascii="Arial" w:hAnsi="Arial" w:cs="Arial"/>
          <w:color w:val="010000"/>
          <w:sz w:val="20"/>
        </w:rPr>
      </w:pPr>
      <w:r w:rsidRPr="00D17C13">
        <w:rPr>
          <w:rFonts w:ascii="Arial" w:hAnsi="Arial" w:cs="Arial"/>
          <w:color w:val="010000"/>
          <w:sz w:val="20"/>
        </w:rPr>
        <w:t>Organize the management</w:t>
      </w:r>
      <w:r w:rsidR="00E43D46" w:rsidRPr="00D17C13">
        <w:rPr>
          <w:rFonts w:ascii="Arial" w:hAnsi="Arial" w:cs="Arial"/>
          <w:color w:val="010000"/>
          <w:sz w:val="20"/>
        </w:rPr>
        <w:t xml:space="preserve"> and implement</w:t>
      </w:r>
      <w:r w:rsidRPr="00D17C13">
        <w:rPr>
          <w:rFonts w:ascii="Arial" w:hAnsi="Arial" w:cs="Arial"/>
          <w:color w:val="010000"/>
          <w:sz w:val="20"/>
        </w:rPr>
        <w:t>ation</w:t>
      </w:r>
      <w:r w:rsidR="00E43D46" w:rsidRPr="00D17C13">
        <w:rPr>
          <w:rFonts w:ascii="Arial" w:hAnsi="Arial" w:cs="Arial"/>
          <w:color w:val="010000"/>
          <w:sz w:val="20"/>
        </w:rPr>
        <w:t xml:space="preserve"> </w:t>
      </w:r>
      <w:r w:rsidRPr="00D17C13">
        <w:rPr>
          <w:rFonts w:ascii="Arial" w:hAnsi="Arial" w:cs="Arial"/>
          <w:color w:val="010000"/>
          <w:sz w:val="20"/>
        </w:rPr>
        <w:t xml:space="preserve">of </w:t>
      </w:r>
      <w:r w:rsidR="00E43D46" w:rsidRPr="00D17C13">
        <w:rPr>
          <w:rFonts w:ascii="Arial" w:hAnsi="Arial" w:cs="Arial"/>
          <w:color w:val="010000"/>
          <w:sz w:val="20"/>
        </w:rPr>
        <w:t>the contract in accordance with the current regulations of the State to ensure economic efficiency and maximize benefits for the Company.</w:t>
      </w:r>
    </w:p>
    <w:p w14:paraId="0761F43C" w14:textId="5EF1C21A" w:rsidR="00991201" w:rsidRPr="00D17C13" w:rsidRDefault="00E43D46" w:rsidP="00306AEE">
      <w:pPr>
        <w:pStyle w:val="BodyText"/>
        <w:tabs>
          <w:tab w:val="left" w:pos="432"/>
        </w:tabs>
        <w:spacing w:after="120" w:line="360" w:lineRule="auto"/>
        <w:rPr>
          <w:rFonts w:ascii="Arial" w:hAnsi="Arial" w:cs="Arial"/>
          <w:color w:val="010000"/>
          <w:sz w:val="20"/>
        </w:rPr>
      </w:pPr>
      <w:r w:rsidRPr="00D17C13">
        <w:rPr>
          <w:rFonts w:ascii="Arial" w:hAnsi="Arial" w:cs="Arial"/>
          <w:color w:val="010000"/>
          <w:sz w:val="20"/>
        </w:rPr>
        <w:t xml:space="preserve">Article 3: Members of the Board of Directors, the Executive Board of the Company and relevant departments are responsible for the implementation of this Resolution. This Resolution takes effect </w:t>
      </w:r>
      <w:r w:rsidR="00D17C13" w:rsidRPr="00D17C13">
        <w:rPr>
          <w:rFonts w:ascii="Arial" w:hAnsi="Arial" w:cs="Arial"/>
          <w:color w:val="010000"/>
          <w:sz w:val="20"/>
        </w:rPr>
        <w:t>from</w:t>
      </w:r>
      <w:r w:rsidRPr="00D17C13">
        <w:rPr>
          <w:rFonts w:ascii="Arial" w:hAnsi="Arial" w:cs="Arial"/>
          <w:color w:val="010000"/>
          <w:sz w:val="20"/>
        </w:rPr>
        <w:t xml:space="preserve"> the date of signing./.</w:t>
      </w:r>
    </w:p>
    <w:sectPr w:rsidR="00991201" w:rsidRPr="00D17C13" w:rsidSect="00306AEE">
      <w:pgSz w:w="11907" w:h="1683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821C5" w14:textId="77777777" w:rsidR="00B96C14" w:rsidRDefault="00B96C14">
      <w:r>
        <w:separator/>
      </w:r>
    </w:p>
  </w:endnote>
  <w:endnote w:type="continuationSeparator" w:id="0">
    <w:p w14:paraId="07219104" w14:textId="77777777" w:rsidR="00B96C14" w:rsidRDefault="00B96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76B5CD" w14:textId="77777777" w:rsidR="00B96C14" w:rsidRDefault="00B96C14"/>
  </w:footnote>
  <w:footnote w:type="continuationSeparator" w:id="0">
    <w:p w14:paraId="66321AFA" w14:textId="77777777" w:rsidR="00B96C14" w:rsidRDefault="00B96C1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105887"/>
    <w:multiLevelType w:val="multilevel"/>
    <w:tmpl w:val="A4107A60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/>
        <w:smallCaps w:val="0"/>
        <w:strike w:val="0"/>
        <w:color w:val="121116"/>
        <w:spacing w:val="0"/>
        <w:w w:val="100"/>
        <w:position w:val="0"/>
        <w:sz w:val="20"/>
        <w:szCs w:val="24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201"/>
    <w:rsid w:val="00253A84"/>
    <w:rsid w:val="00306AEE"/>
    <w:rsid w:val="005C3B72"/>
    <w:rsid w:val="006F209D"/>
    <w:rsid w:val="00991201"/>
    <w:rsid w:val="00B746C7"/>
    <w:rsid w:val="00B96C14"/>
    <w:rsid w:val="00C27410"/>
    <w:rsid w:val="00D17C13"/>
    <w:rsid w:val="00E4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F5F711"/>
  <w15:docId w15:val="{93215560-A585-4796-9555-30ABAF5DF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21116"/>
      <w:sz w:val="20"/>
      <w:szCs w:val="2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21116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0"/>
      <w:szCs w:val="1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5"/>
      <w:szCs w:val="15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jc w:val="right"/>
    </w:pPr>
    <w:rPr>
      <w:rFonts w:ascii="Times New Roman" w:eastAsia="Times New Roman" w:hAnsi="Times New Roman" w:cs="Times New Roman"/>
      <w:b/>
      <w:bCs/>
      <w:color w:val="121116"/>
      <w:sz w:val="20"/>
      <w:szCs w:val="20"/>
    </w:rPr>
  </w:style>
  <w:style w:type="paragraph" w:styleId="BodyText">
    <w:name w:val="Body Text"/>
    <w:basedOn w:val="Normal"/>
    <w:link w:val="BodyTextChar"/>
    <w:qFormat/>
    <w:pPr>
      <w:spacing w:line="302" w:lineRule="auto"/>
    </w:pPr>
    <w:rPr>
      <w:rFonts w:ascii="Times New Roman" w:eastAsia="Times New Roman" w:hAnsi="Times New Roman" w:cs="Times New Roman"/>
      <w:color w:val="121116"/>
    </w:rPr>
  </w:style>
  <w:style w:type="paragraph" w:customStyle="1" w:styleId="Bodytext40">
    <w:name w:val="Body text (4)"/>
    <w:basedOn w:val="Normal"/>
    <w:link w:val="Bodytext4"/>
    <w:rPr>
      <w:rFonts w:ascii="Times New Roman" w:eastAsia="Times New Roman" w:hAnsi="Times New Roman" w:cs="Times New Roman"/>
      <w:color w:val="FF0000"/>
      <w:sz w:val="10"/>
      <w:szCs w:val="10"/>
    </w:rPr>
  </w:style>
  <w:style w:type="paragraph" w:customStyle="1" w:styleId="Bodytext30">
    <w:name w:val="Body text (3)"/>
    <w:basedOn w:val="Normal"/>
    <w:link w:val="Bodytext3"/>
    <w:pPr>
      <w:spacing w:line="226" w:lineRule="auto"/>
    </w:pPr>
    <w:rPr>
      <w:rFonts w:ascii="Times New Roman" w:eastAsia="Times New Roman" w:hAnsi="Times New Roman" w:cs="Times New Roman"/>
      <w:color w:val="FF000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2024-02-29T07:20:00Z</dcterms:created>
  <dcterms:modified xsi:type="dcterms:W3CDTF">2024-02-29T07:20:00Z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9b007ab58b6aa44024f2f1ccb1af9221dabbdb412d9ea15b8912111a21ce60b3</vt:lpwstr>
  </property>
</Properties>
</file>