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71891" w14:textId="69B44605" w:rsidR="001E3B4B" w:rsidRPr="003E73F4" w:rsidRDefault="001E3B4B" w:rsidP="00BE6C61">
      <w:pPr>
        <w:pStyle w:val="BodyText"/>
        <w:tabs>
          <w:tab w:val="left" w:pos="540"/>
        </w:tabs>
        <w:spacing w:after="120" w:line="360" w:lineRule="auto"/>
        <w:jc w:val="both"/>
        <w:rPr>
          <w:rStyle w:val="BodyTextChar"/>
          <w:rFonts w:ascii="Arial" w:hAnsi="Arial" w:cs="Arial"/>
          <w:b/>
          <w:color w:val="010000"/>
          <w:sz w:val="20"/>
        </w:rPr>
      </w:pPr>
      <w:r w:rsidRPr="003E73F4">
        <w:rPr>
          <w:rStyle w:val="BodyTextChar"/>
          <w:rFonts w:ascii="Arial" w:hAnsi="Arial" w:cs="Arial"/>
          <w:b/>
          <w:color w:val="010000"/>
          <w:sz w:val="20"/>
        </w:rPr>
        <w:t>VMC:</w:t>
      </w:r>
      <w:r w:rsidR="00B8247C" w:rsidRPr="003E73F4">
        <w:rPr>
          <w:rStyle w:val="BodyTextChar"/>
          <w:rFonts w:ascii="Arial" w:hAnsi="Arial" w:cs="Arial"/>
          <w:b/>
          <w:color w:val="010000"/>
          <w:sz w:val="20"/>
        </w:rPr>
        <w:t xml:space="preserve"> </w:t>
      </w:r>
      <w:r w:rsidRPr="003E73F4">
        <w:rPr>
          <w:rStyle w:val="BodyTextChar"/>
          <w:rFonts w:ascii="Arial" w:hAnsi="Arial" w:cs="Arial"/>
          <w:b/>
          <w:color w:val="010000"/>
          <w:sz w:val="20"/>
        </w:rPr>
        <w:t>Board Resolution</w:t>
      </w:r>
    </w:p>
    <w:p w14:paraId="54A31866" w14:textId="2D95A5C1" w:rsidR="00E30272" w:rsidRPr="003E73F4" w:rsidRDefault="001E3B4B" w:rsidP="00BE6C61">
      <w:pPr>
        <w:pStyle w:val="BodyText"/>
        <w:tabs>
          <w:tab w:val="left" w:pos="54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3E73F4">
        <w:rPr>
          <w:rStyle w:val="BodyTextChar"/>
          <w:rFonts w:ascii="Arial" w:hAnsi="Arial" w:cs="Arial"/>
          <w:color w:val="010000"/>
          <w:sz w:val="20"/>
        </w:rPr>
        <w:t>On February 27, 2024, Vimeco JSC announced Resolution No. 100/2024/NQ-HDQT on the record date to exercise the rights to attend the Annual General Meet</w:t>
      </w:r>
      <w:bookmarkStart w:id="0" w:name="_GoBack"/>
      <w:bookmarkEnd w:id="0"/>
      <w:r w:rsidRPr="003E73F4">
        <w:rPr>
          <w:rStyle w:val="BodyTextChar"/>
          <w:rFonts w:ascii="Arial" w:hAnsi="Arial" w:cs="Arial"/>
          <w:color w:val="010000"/>
          <w:sz w:val="20"/>
        </w:rPr>
        <w:t>ing of Shareholders 2024 as follows:</w:t>
      </w:r>
    </w:p>
    <w:p w14:paraId="0FEBE5C3" w14:textId="77777777" w:rsidR="00E30272" w:rsidRPr="003E73F4" w:rsidRDefault="00784391" w:rsidP="00BE6C61">
      <w:pPr>
        <w:pStyle w:val="BodyText"/>
        <w:tabs>
          <w:tab w:val="left" w:pos="54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3E73F4">
        <w:rPr>
          <w:rStyle w:val="BodyTextChar"/>
          <w:rFonts w:ascii="Arial" w:hAnsi="Arial" w:cs="Arial"/>
          <w:color w:val="010000"/>
          <w:sz w:val="20"/>
        </w:rPr>
        <w:t>Article 1: Approve the record date for the existing shareholders to exercise the rights to attend the Annual General Meeting of Shareholders 2024:</w:t>
      </w:r>
    </w:p>
    <w:p w14:paraId="67DA221C" w14:textId="77777777" w:rsidR="00E30272" w:rsidRPr="003E73F4" w:rsidRDefault="00784391" w:rsidP="00BE6C61">
      <w:pPr>
        <w:pStyle w:val="BodyText"/>
        <w:numPr>
          <w:ilvl w:val="0"/>
          <w:numId w:val="5"/>
        </w:numPr>
        <w:tabs>
          <w:tab w:val="left" w:pos="540"/>
          <w:tab w:val="left" w:pos="201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3E73F4">
        <w:rPr>
          <w:rStyle w:val="BodyTextChar"/>
          <w:rFonts w:ascii="Arial" w:hAnsi="Arial" w:cs="Arial"/>
          <w:color w:val="010000"/>
          <w:sz w:val="20"/>
        </w:rPr>
        <w:t>The record date of the list of shareholders exercising the rights to attend the Annual General Meeting of Shareholders 2024: March 20, 2024.</w:t>
      </w:r>
    </w:p>
    <w:p w14:paraId="365B75D2" w14:textId="162868E2" w:rsidR="00E30272" w:rsidRPr="003E73F4" w:rsidRDefault="00784391" w:rsidP="00BE6C61">
      <w:pPr>
        <w:pStyle w:val="BodyText"/>
        <w:numPr>
          <w:ilvl w:val="0"/>
          <w:numId w:val="5"/>
        </w:numPr>
        <w:tabs>
          <w:tab w:val="left" w:pos="540"/>
          <w:tab w:val="left" w:pos="201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3E73F4">
        <w:rPr>
          <w:rStyle w:val="BodyTextChar"/>
          <w:rFonts w:ascii="Arial" w:hAnsi="Arial" w:cs="Arial"/>
          <w:color w:val="010000"/>
          <w:sz w:val="20"/>
        </w:rPr>
        <w:t>Expected time of the General Meeting of Shareholders: 8.</w:t>
      </w:r>
      <w:r w:rsidR="00331371" w:rsidRPr="003E73F4">
        <w:rPr>
          <w:rStyle w:val="BodyTextChar"/>
          <w:rFonts w:ascii="Arial" w:hAnsi="Arial" w:cs="Arial"/>
          <w:color w:val="010000"/>
          <w:sz w:val="20"/>
        </w:rPr>
        <w:t>3</w:t>
      </w:r>
      <w:r w:rsidRPr="003E73F4">
        <w:rPr>
          <w:rStyle w:val="BodyTextChar"/>
          <w:rFonts w:ascii="Arial" w:hAnsi="Arial" w:cs="Arial"/>
          <w:color w:val="010000"/>
          <w:sz w:val="20"/>
        </w:rPr>
        <w:t>0 a.m., April 19, 2024 (Thursday).</w:t>
      </w:r>
    </w:p>
    <w:p w14:paraId="6DC3D779" w14:textId="77777777" w:rsidR="00E30272" w:rsidRPr="003E73F4" w:rsidRDefault="00784391" w:rsidP="00BE6C61">
      <w:pPr>
        <w:pStyle w:val="BodyText"/>
        <w:numPr>
          <w:ilvl w:val="0"/>
          <w:numId w:val="5"/>
        </w:numPr>
        <w:tabs>
          <w:tab w:val="left" w:pos="540"/>
          <w:tab w:val="left" w:pos="201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3E73F4">
        <w:rPr>
          <w:rStyle w:val="BodyTextChar"/>
          <w:rFonts w:ascii="Arial" w:hAnsi="Arial" w:cs="Arial"/>
          <w:color w:val="010000"/>
          <w:sz w:val="20"/>
        </w:rPr>
        <w:t>Content: Contents under the authority of the Annual General Meeting of Shareholders in compliance with the Company’s Charter and the legal regulations</w:t>
      </w:r>
    </w:p>
    <w:p w14:paraId="1436BF0B" w14:textId="6F9AB190" w:rsidR="00E30272" w:rsidRPr="003E73F4" w:rsidRDefault="00784391" w:rsidP="00BE6C61">
      <w:pPr>
        <w:pStyle w:val="BodyText"/>
        <w:tabs>
          <w:tab w:val="left" w:pos="54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3E73F4">
        <w:rPr>
          <w:rStyle w:val="BodyTextChar"/>
          <w:rFonts w:ascii="Arial" w:hAnsi="Arial" w:cs="Arial"/>
          <w:color w:val="010000"/>
          <w:sz w:val="20"/>
        </w:rPr>
        <w:t>Article 2: Members of the Board of Directors, the Board of Management, relevant departments and individuals are responsible for the implementation of this Resolution./.</w:t>
      </w:r>
    </w:p>
    <w:sectPr w:rsidR="00E30272" w:rsidRPr="003E73F4" w:rsidSect="00B8247C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BA3EE" w14:textId="77777777" w:rsidR="00D47E88" w:rsidRDefault="00D47E88">
      <w:r>
        <w:separator/>
      </w:r>
    </w:p>
  </w:endnote>
  <w:endnote w:type="continuationSeparator" w:id="0">
    <w:p w14:paraId="4FE454FD" w14:textId="77777777" w:rsidR="00D47E88" w:rsidRDefault="00D4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6A7BA" w14:textId="77777777" w:rsidR="00D47E88" w:rsidRDefault="00D47E88"/>
  </w:footnote>
  <w:footnote w:type="continuationSeparator" w:id="0">
    <w:p w14:paraId="0F1A2456" w14:textId="77777777" w:rsidR="00D47E88" w:rsidRDefault="00D47E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BB"/>
    <w:multiLevelType w:val="multilevel"/>
    <w:tmpl w:val="AFC839B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F1C96"/>
    <w:multiLevelType w:val="multilevel"/>
    <w:tmpl w:val="7022240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5074D5"/>
    <w:multiLevelType w:val="multilevel"/>
    <w:tmpl w:val="5488780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296395"/>
    <w:multiLevelType w:val="multilevel"/>
    <w:tmpl w:val="17B82C5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2C334E"/>
    <w:multiLevelType w:val="multilevel"/>
    <w:tmpl w:val="D7C2B71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A07148"/>
    <w:multiLevelType w:val="multilevel"/>
    <w:tmpl w:val="AC04AF3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72"/>
    <w:rsid w:val="001E3B4B"/>
    <w:rsid w:val="00331371"/>
    <w:rsid w:val="003E73F4"/>
    <w:rsid w:val="00784391"/>
    <w:rsid w:val="00B8247C"/>
    <w:rsid w:val="00BE6C61"/>
    <w:rsid w:val="00D47E88"/>
    <w:rsid w:val="00E30272"/>
    <w:rsid w:val="00F2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380A2"/>
  <w15:docId w15:val="{44CCDECE-1546-413C-A915-654B57A9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26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ind w:firstLine="5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2024-02-29T04:15:00Z</dcterms:created>
  <dcterms:modified xsi:type="dcterms:W3CDTF">2024-03-01T03:01:00Z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87c606ac16331c3de57f7b050974d8f43b6839f6cf3f85e96e78bd3e47d20902</vt:lpwstr>
  </property>
</Properties>
</file>