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5063072" w:rsidR="00F170FD" w:rsidRPr="00CE5008" w:rsidRDefault="00CE5008" w:rsidP="002C79E1">
      <w:pPr>
        <w:pBdr>
          <w:top w:val="nil"/>
          <w:left w:val="nil"/>
          <w:bottom w:val="nil"/>
          <w:right w:val="nil"/>
          <w:between w:val="nil"/>
        </w:pBdr>
        <w:tabs>
          <w:tab w:val="left" w:pos="630"/>
          <w:tab w:val="left" w:pos="5702"/>
        </w:tabs>
        <w:spacing w:after="120" w:line="360" w:lineRule="auto"/>
        <w:jc w:val="both"/>
        <w:rPr>
          <w:rFonts w:ascii="Arial" w:eastAsia="Arial" w:hAnsi="Arial" w:cs="Arial"/>
          <w:b/>
          <w:color w:val="010000"/>
          <w:sz w:val="20"/>
          <w:szCs w:val="20"/>
        </w:rPr>
      </w:pPr>
      <w:bookmarkStart w:id="0" w:name="_GoBack"/>
      <w:r w:rsidRPr="00CE5008">
        <w:rPr>
          <w:rFonts w:ascii="Arial" w:hAnsi="Arial" w:cs="Arial"/>
          <w:b/>
          <w:color w:val="010000"/>
          <w:sz w:val="20"/>
        </w:rPr>
        <w:t>VTH:</w:t>
      </w:r>
      <w:r w:rsidR="00FA3801" w:rsidRPr="00CE5008">
        <w:rPr>
          <w:rFonts w:ascii="Arial" w:hAnsi="Arial" w:cs="Arial"/>
          <w:b/>
          <w:color w:val="010000"/>
          <w:sz w:val="20"/>
        </w:rPr>
        <w:t xml:space="preserve"> </w:t>
      </w:r>
      <w:r w:rsidRPr="00CE5008">
        <w:rPr>
          <w:rFonts w:ascii="Arial" w:hAnsi="Arial" w:cs="Arial"/>
          <w:b/>
          <w:color w:val="010000"/>
          <w:sz w:val="20"/>
        </w:rPr>
        <w:t>Board Resolution</w:t>
      </w:r>
    </w:p>
    <w:p w14:paraId="00000002" w14:textId="77777777" w:rsidR="00F170FD" w:rsidRPr="00CE5008" w:rsidRDefault="00CE5008" w:rsidP="002C79E1">
      <w:pPr>
        <w:pBdr>
          <w:top w:val="nil"/>
          <w:left w:val="nil"/>
          <w:bottom w:val="nil"/>
          <w:right w:val="nil"/>
          <w:between w:val="nil"/>
        </w:pBdr>
        <w:tabs>
          <w:tab w:val="left" w:pos="630"/>
          <w:tab w:val="left" w:pos="6767"/>
        </w:tabs>
        <w:spacing w:after="120" w:line="360" w:lineRule="auto"/>
        <w:jc w:val="both"/>
        <w:rPr>
          <w:rFonts w:ascii="Arial" w:eastAsia="Arial" w:hAnsi="Arial" w:cs="Arial"/>
          <w:color w:val="010000"/>
          <w:sz w:val="20"/>
          <w:szCs w:val="20"/>
        </w:rPr>
      </w:pPr>
      <w:r w:rsidRPr="00CE5008">
        <w:rPr>
          <w:rFonts w:ascii="Arial" w:hAnsi="Arial" w:cs="Arial"/>
          <w:color w:val="010000"/>
          <w:sz w:val="20"/>
        </w:rPr>
        <w:t>On February 27, 2024, Viet Thai Electric Cable Corporation announced Resolution No. 29/2024/NQ-HDQT on approving the plan to organize the Annual General Meeting of Shareholders 2024 as follows:</w:t>
      </w:r>
    </w:p>
    <w:p w14:paraId="00000003" w14:textId="77777777" w:rsidR="00F170FD" w:rsidRPr="00CE5008" w:rsidRDefault="00CE5008" w:rsidP="002C79E1">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CE5008">
        <w:rPr>
          <w:rFonts w:ascii="Arial" w:hAnsi="Arial" w:cs="Arial"/>
          <w:color w:val="010000"/>
          <w:sz w:val="20"/>
        </w:rPr>
        <w:t>‎‎Article 1. Approve the record date to organize the Annual General Meeting of Shareholders 2024.</w:t>
      </w:r>
    </w:p>
    <w:p w14:paraId="00000004" w14:textId="0C45B510" w:rsidR="00F170FD" w:rsidRPr="00CE5008" w:rsidRDefault="00CE5008" w:rsidP="002C79E1">
      <w:pPr>
        <w:numPr>
          <w:ilvl w:val="0"/>
          <w:numId w:val="1"/>
        </w:numPr>
        <w:pBdr>
          <w:top w:val="nil"/>
          <w:left w:val="nil"/>
          <w:bottom w:val="nil"/>
          <w:right w:val="nil"/>
          <w:between w:val="nil"/>
        </w:pBdr>
        <w:tabs>
          <w:tab w:val="left" w:pos="630"/>
          <w:tab w:val="left" w:pos="3020"/>
        </w:tabs>
        <w:spacing w:after="120" w:line="360" w:lineRule="auto"/>
        <w:jc w:val="both"/>
        <w:rPr>
          <w:rFonts w:ascii="Arial" w:eastAsia="Arial" w:hAnsi="Arial" w:cs="Arial"/>
          <w:color w:val="010000"/>
          <w:sz w:val="20"/>
          <w:szCs w:val="20"/>
        </w:rPr>
      </w:pPr>
      <w:r w:rsidRPr="00CE5008">
        <w:rPr>
          <w:rFonts w:ascii="Arial" w:hAnsi="Arial" w:cs="Arial"/>
          <w:color w:val="010000"/>
          <w:sz w:val="20"/>
        </w:rPr>
        <w:t>Meeting time:</w:t>
      </w:r>
      <w:r w:rsidR="00FA3801" w:rsidRPr="00CE5008">
        <w:rPr>
          <w:rFonts w:ascii="Arial" w:hAnsi="Arial" w:cs="Arial"/>
          <w:color w:val="010000"/>
          <w:sz w:val="20"/>
        </w:rPr>
        <w:t xml:space="preserve"> </w:t>
      </w:r>
      <w:r w:rsidRPr="00CE5008">
        <w:rPr>
          <w:rFonts w:ascii="Arial" w:hAnsi="Arial" w:cs="Arial"/>
          <w:color w:val="010000"/>
          <w:sz w:val="20"/>
        </w:rPr>
        <w:t>Expected in April 2024</w:t>
      </w:r>
    </w:p>
    <w:p w14:paraId="00000005" w14:textId="77777777" w:rsidR="00F170FD" w:rsidRPr="00CE5008" w:rsidRDefault="00CE5008" w:rsidP="002C79E1">
      <w:pPr>
        <w:numPr>
          <w:ilvl w:val="0"/>
          <w:numId w:val="1"/>
        </w:numPr>
        <w:pBdr>
          <w:top w:val="nil"/>
          <w:left w:val="nil"/>
          <w:bottom w:val="nil"/>
          <w:right w:val="nil"/>
          <w:between w:val="nil"/>
        </w:pBdr>
        <w:tabs>
          <w:tab w:val="left" w:pos="630"/>
          <w:tab w:val="left" w:pos="3020"/>
        </w:tabs>
        <w:spacing w:after="120" w:line="360" w:lineRule="auto"/>
        <w:jc w:val="both"/>
        <w:rPr>
          <w:rFonts w:ascii="Arial" w:eastAsia="Arial" w:hAnsi="Arial" w:cs="Arial"/>
          <w:color w:val="010000"/>
          <w:sz w:val="20"/>
          <w:szCs w:val="20"/>
        </w:rPr>
      </w:pPr>
      <w:r w:rsidRPr="00CE5008">
        <w:rPr>
          <w:rFonts w:ascii="Arial" w:hAnsi="Arial" w:cs="Arial"/>
          <w:color w:val="010000"/>
          <w:sz w:val="20"/>
        </w:rPr>
        <w:t>Record date: March 20, 2024.</w:t>
      </w:r>
    </w:p>
    <w:p w14:paraId="00000006" w14:textId="4FFCADB2" w:rsidR="00F170FD" w:rsidRPr="00CE5008" w:rsidRDefault="00CE5008" w:rsidP="002C79E1">
      <w:pPr>
        <w:numPr>
          <w:ilvl w:val="0"/>
          <w:numId w:val="1"/>
        </w:numPr>
        <w:pBdr>
          <w:top w:val="nil"/>
          <w:left w:val="nil"/>
          <w:bottom w:val="nil"/>
          <w:right w:val="nil"/>
          <w:between w:val="nil"/>
        </w:pBdr>
        <w:tabs>
          <w:tab w:val="left" w:pos="630"/>
          <w:tab w:val="left" w:pos="3020"/>
        </w:tabs>
        <w:spacing w:after="120" w:line="360" w:lineRule="auto"/>
        <w:jc w:val="both"/>
        <w:rPr>
          <w:rFonts w:ascii="Arial" w:eastAsia="Arial" w:hAnsi="Arial" w:cs="Arial"/>
          <w:color w:val="010000"/>
          <w:sz w:val="20"/>
          <w:szCs w:val="20"/>
        </w:rPr>
      </w:pPr>
      <w:r w:rsidRPr="00CE5008">
        <w:rPr>
          <w:rFonts w:ascii="Arial" w:hAnsi="Arial" w:cs="Arial"/>
          <w:color w:val="010000"/>
          <w:sz w:val="20"/>
        </w:rPr>
        <w:t>Venue: Viet Thai Electric Cable Corporation, Bien Hoa Industrial Park 1, Street 1, An Binh Ward, Bien Hoa City, Dong Nai Province.</w:t>
      </w:r>
      <w:r w:rsidR="00FA3801" w:rsidRPr="00CE5008">
        <w:rPr>
          <w:rFonts w:ascii="Arial" w:hAnsi="Arial" w:cs="Arial"/>
          <w:color w:val="010000"/>
          <w:sz w:val="20"/>
        </w:rPr>
        <w:t xml:space="preserve"> </w:t>
      </w:r>
    </w:p>
    <w:p w14:paraId="00000007" w14:textId="77777777" w:rsidR="00F170FD" w:rsidRPr="00CE5008" w:rsidRDefault="00CE5008" w:rsidP="002C79E1">
      <w:p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CE5008">
        <w:rPr>
          <w:rFonts w:ascii="Arial" w:hAnsi="Arial" w:cs="Arial"/>
          <w:color w:val="010000"/>
          <w:sz w:val="20"/>
        </w:rPr>
        <w:t>‎‎Article 2. This Resolution takes effect from the date of its signing. The Board of Directors, the Audit Committee, the Board of Management, all departments and shareholders of Viet Thai Electric Cable Corporation are responsible for implementing this Resolution.</w:t>
      </w:r>
      <w:bookmarkEnd w:id="0"/>
    </w:p>
    <w:sectPr w:rsidR="00F170FD" w:rsidRPr="00CE5008" w:rsidSect="00FA380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449CF"/>
    <w:multiLevelType w:val="multilevel"/>
    <w:tmpl w:val="78F027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FD"/>
    <w:rsid w:val="002C79E1"/>
    <w:rsid w:val="00CE5008"/>
    <w:rsid w:val="00F170FD"/>
    <w:rsid w:val="00FA380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FD46F-6506-43BE-BBBF-C4A62D87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w w:val="6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36"/>
      <w:szCs w:val="3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1C22"/>
      <w:sz w:val="9"/>
      <w:szCs w:val="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1C22"/>
      <w:sz w:val="15"/>
      <w:szCs w:val="15"/>
      <w:u w:val="none"/>
    </w:rPr>
  </w:style>
  <w:style w:type="paragraph" w:customStyle="1" w:styleId="Bodytext20">
    <w:name w:val="Body text (2)"/>
    <w:basedOn w:val="Normal"/>
    <w:link w:val="Bodytext2"/>
    <w:pPr>
      <w:spacing w:line="257" w:lineRule="auto"/>
      <w:ind w:left="230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Tahoma" w:eastAsia="Tahoma" w:hAnsi="Tahoma" w:cs="Tahoma"/>
      <w:w w:val="60"/>
      <w:sz w:val="22"/>
      <w:szCs w:val="22"/>
    </w:rPr>
  </w:style>
  <w:style w:type="paragraph" w:styleId="BodyText">
    <w:name w:val="Body Text"/>
    <w:basedOn w:val="Normal"/>
    <w:link w:val="BodyTextChar"/>
    <w:qFormat/>
    <w:pPr>
      <w:spacing w:line="360" w:lineRule="auto"/>
    </w:pPr>
    <w:rPr>
      <w:rFonts w:ascii="Times New Roman" w:eastAsia="Times New Roman" w:hAnsi="Times New Roman" w:cs="Times New Roman"/>
      <w:sz w:val="26"/>
      <w:szCs w:val="26"/>
    </w:rPr>
  </w:style>
  <w:style w:type="paragraph" w:customStyle="1" w:styleId="Bodytext60">
    <w:name w:val="Body text (6)"/>
    <w:basedOn w:val="Normal"/>
    <w:link w:val="Bodytext6"/>
    <w:pPr>
      <w:ind w:left="5280"/>
    </w:pPr>
    <w:rPr>
      <w:rFonts w:ascii="Times New Roman" w:eastAsia="Times New Roman" w:hAnsi="Times New Roman" w:cs="Times New Roman"/>
      <w:b/>
      <w:bCs/>
      <w:sz w:val="36"/>
      <w:szCs w:val="36"/>
    </w:rPr>
  </w:style>
  <w:style w:type="paragraph" w:customStyle="1" w:styleId="Bodytext50">
    <w:name w:val="Body text (5)"/>
    <w:basedOn w:val="Normal"/>
    <w:link w:val="Bodytext5"/>
    <w:rPr>
      <w:rFonts w:ascii="Times New Roman" w:eastAsia="Times New Roman" w:hAnsi="Times New Roman" w:cs="Times New Roman"/>
      <w:color w:val="FF1C22"/>
      <w:sz w:val="9"/>
      <w:szCs w:val="9"/>
    </w:rPr>
  </w:style>
  <w:style w:type="paragraph" w:customStyle="1" w:styleId="Bodytext40">
    <w:name w:val="Body text (4)"/>
    <w:basedOn w:val="Normal"/>
    <w:link w:val="Bodytext4"/>
    <w:pPr>
      <w:spacing w:line="228" w:lineRule="auto"/>
    </w:pPr>
    <w:rPr>
      <w:rFonts w:ascii="Times New Roman" w:eastAsia="Times New Roman" w:hAnsi="Times New Roman" w:cs="Times New Roman"/>
      <w:color w:val="FF1C22"/>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2B4SwCyYBiF6Af0jCKZ7AllbyQ==">CgMxLjA4AHIhMXFxRFVqNEpKeW9zV0ZTeDJFMGkzTlJCclljbFlhSzJO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2024-02-29T04:21:00Z</dcterms:created>
  <dcterms:modified xsi:type="dcterms:W3CDTF">2024-03-01T03:01:00Z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1992d70d18a90ac62cdb7e3f3e9eea1ab75f8f0215a6c3739d1daa121408e341</vt:lpwstr>
  </property>
</Properties>
</file>