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78744A"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BF1612">
        <w:rPr>
          <w:rFonts w:ascii="Arial" w:hAnsi="Arial" w:cs="Arial"/>
          <w:b/>
          <w:color w:val="010000"/>
          <w:sz w:val="20"/>
        </w:rPr>
        <w:t>VTV:</w:t>
      </w:r>
      <w:r w:rsidR="00C2511F" w:rsidRPr="00BF1612">
        <w:rPr>
          <w:rFonts w:ascii="Arial" w:hAnsi="Arial" w:cs="Arial"/>
          <w:b/>
          <w:color w:val="010000"/>
          <w:sz w:val="20"/>
        </w:rPr>
        <w:t xml:space="preserve"> </w:t>
      </w:r>
      <w:r w:rsidRPr="00BF1612">
        <w:rPr>
          <w:rFonts w:ascii="Arial" w:hAnsi="Arial" w:cs="Arial"/>
          <w:b/>
          <w:color w:val="010000"/>
          <w:sz w:val="20"/>
        </w:rPr>
        <w:t>Board Resolution</w:t>
      </w:r>
    </w:p>
    <w:p w14:paraId="00000002" w14:textId="77777777"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F1612">
        <w:rPr>
          <w:rFonts w:ascii="Arial" w:hAnsi="Arial" w:cs="Arial"/>
          <w:color w:val="010000"/>
          <w:sz w:val="20"/>
        </w:rPr>
        <w:t>On February 27, 2024, VICEM Materials Transport Cement Joint Stock Company announced Resolution No. 256/NQ-HDQT on holding the Annual General Meeting of Shareholders 2024 as follows:</w:t>
      </w:r>
    </w:p>
    <w:p w14:paraId="00000003" w14:textId="77777777"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F1612">
        <w:rPr>
          <w:rFonts w:ascii="Arial" w:hAnsi="Arial" w:cs="Arial"/>
          <w:color w:val="010000"/>
          <w:sz w:val="20"/>
        </w:rPr>
        <w:t>‎‎Article 1. Approve the plan to organize the A</w:t>
      </w:r>
      <w:bookmarkStart w:id="0" w:name="_GoBack"/>
      <w:bookmarkEnd w:id="0"/>
      <w:r w:rsidRPr="00BF1612">
        <w:rPr>
          <w:rFonts w:ascii="Arial" w:hAnsi="Arial" w:cs="Arial"/>
          <w:color w:val="010000"/>
          <w:sz w:val="20"/>
        </w:rPr>
        <w:t>nnual General Meeting of Shareholders 2024, specifically as follows:</w:t>
      </w:r>
    </w:p>
    <w:p w14:paraId="00000004" w14:textId="77777777" w:rsidR="002902D9" w:rsidRPr="00BF1612" w:rsidRDefault="00BF1612" w:rsidP="00884BB8">
      <w:pPr>
        <w:numPr>
          <w:ilvl w:val="0"/>
          <w:numId w:val="10"/>
        </w:numPr>
        <w:pBdr>
          <w:top w:val="nil"/>
          <w:left w:val="nil"/>
          <w:bottom w:val="nil"/>
          <w:right w:val="nil"/>
          <w:between w:val="nil"/>
        </w:pBdr>
        <w:tabs>
          <w:tab w:val="left" w:pos="450"/>
          <w:tab w:val="left" w:pos="1058"/>
        </w:tabs>
        <w:spacing w:after="120" w:line="360" w:lineRule="auto"/>
        <w:jc w:val="both"/>
        <w:rPr>
          <w:rFonts w:ascii="Arial" w:hAnsi="Arial" w:cs="Arial"/>
          <w:color w:val="010000"/>
          <w:sz w:val="20"/>
          <w:szCs w:val="20"/>
        </w:rPr>
      </w:pPr>
      <w:r w:rsidRPr="00BF1612">
        <w:rPr>
          <w:rFonts w:ascii="Arial" w:hAnsi="Arial" w:cs="Arial"/>
          <w:color w:val="010000"/>
          <w:sz w:val="20"/>
        </w:rPr>
        <w:t>Time:</w:t>
      </w:r>
    </w:p>
    <w:p w14:paraId="00000005" w14:textId="77777777" w:rsidR="002902D9" w:rsidRPr="00BF1612" w:rsidRDefault="00BF1612" w:rsidP="00884BB8">
      <w:pPr>
        <w:numPr>
          <w:ilvl w:val="0"/>
          <w:numId w:val="11"/>
        </w:numPr>
        <w:pBdr>
          <w:top w:val="nil"/>
          <w:left w:val="nil"/>
          <w:bottom w:val="nil"/>
          <w:right w:val="nil"/>
          <w:between w:val="nil"/>
        </w:pBdr>
        <w:tabs>
          <w:tab w:val="left" w:pos="450"/>
          <w:tab w:val="left" w:pos="972"/>
        </w:tabs>
        <w:spacing w:after="120" w:line="360" w:lineRule="auto"/>
        <w:jc w:val="both"/>
        <w:rPr>
          <w:rFonts w:ascii="Arial" w:hAnsi="Arial" w:cs="Arial"/>
          <w:color w:val="010000"/>
          <w:sz w:val="20"/>
          <w:szCs w:val="20"/>
        </w:rPr>
      </w:pPr>
      <w:r w:rsidRPr="00BF1612">
        <w:rPr>
          <w:rFonts w:ascii="Arial" w:hAnsi="Arial" w:cs="Arial"/>
          <w:color w:val="010000"/>
          <w:sz w:val="20"/>
        </w:rPr>
        <w:t>Meeting date: April 26, 2024 (expected)</w:t>
      </w:r>
    </w:p>
    <w:p w14:paraId="00000006" w14:textId="77777777" w:rsidR="002902D9" w:rsidRPr="00BF1612" w:rsidRDefault="00BF1612" w:rsidP="00884BB8">
      <w:pPr>
        <w:numPr>
          <w:ilvl w:val="0"/>
          <w:numId w:val="11"/>
        </w:numPr>
        <w:pBdr>
          <w:top w:val="nil"/>
          <w:left w:val="nil"/>
          <w:bottom w:val="nil"/>
          <w:right w:val="nil"/>
          <w:between w:val="nil"/>
        </w:pBdr>
        <w:tabs>
          <w:tab w:val="left" w:pos="450"/>
          <w:tab w:val="left" w:pos="972"/>
        </w:tabs>
        <w:spacing w:after="120" w:line="360" w:lineRule="auto"/>
        <w:jc w:val="both"/>
        <w:rPr>
          <w:rFonts w:ascii="Arial" w:hAnsi="Arial" w:cs="Arial"/>
          <w:color w:val="010000"/>
          <w:sz w:val="20"/>
          <w:szCs w:val="20"/>
        </w:rPr>
      </w:pPr>
      <w:r w:rsidRPr="00BF1612">
        <w:rPr>
          <w:rFonts w:ascii="Arial" w:hAnsi="Arial" w:cs="Arial"/>
          <w:color w:val="010000"/>
          <w:sz w:val="20"/>
        </w:rPr>
        <w:t>Record date for the list of shareholders to attend the meeting: Expected on March 20, 2024</w:t>
      </w:r>
    </w:p>
    <w:p w14:paraId="00000007" w14:textId="77777777" w:rsidR="002902D9" w:rsidRPr="00BF1612" w:rsidRDefault="00BF1612" w:rsidP="00884BB8">
      <w:pPr>
        <w:numPr>
          <w:ilvl w:val="0"/>
          <w:numId w:val="10"/>
        </w:numPr>
        <w:pBdr>
          <w:top w:val="nil"/>
          <w:left w:val="nil"/>
          <w:bottom w:val="nil"/>
          <w:right w:val="nil"/>
          <w:between w:val="nil"/>
        </w:pBdr>
        <w:tabs>
          <w:tab w:val="left" w:pos="450"/>
          <w:tab w:val="left" w:pos="1080"/>
        </w:tabs>
        <w:spacing w:after="120" w:line="360" w:lineRule="auto"/>
        <w:jc w:val="both"/>
        <w:rPr>
          <w:rFonts w:ascii="Arial" w:hAnsi="Arial" w:cs="Arial"/>
          <w:color w:val="010000"/>
          <w:sz w:val="20"/>
          <w:szCs w:val="20"/>
        </w:rPr>
      </w:pPr>
      <w:r w:rsidRPr="00BF1612">
        <w:rPr>
          <w:rFonts w:ascii="Arial" w:hAnsi="Arial" w:cs="Arial"/>
          <w:color w:val="010000"/>
          <w:sz w:val="20"/>
        </w:rPr>
        <w:t xml:space="preserve">Venue: The Company’s hall, No. 21B Cat </w:t>
      </w:r>
      <w:proofErr w:type="spellStart"/>
      <w:r w:rsidRPr="00BF1612">
        <w:rPr>
          <w:rFonts w:ascii="Arial" w:hAnsi="Arial" w:cs="Arial"/>
          <w:color w:val="010000"/>
          <w:sz w:val="20"/>
        </w:rPr>
        <w:t>Linh</w:t>
      </w:r>
      <w:proofErr w:type="spellEnd"/>
      <w:r w:rsidRPr="00BF1612">
        <w:rPr>
          <w:rFonts w:ascii="Arial" w:hAnsi="Arial" w:cs="Arial"/>
          <w:color w:val="010000"/>
          <w:sz w:val="20"/>
        </w:rPr>
        <w:t>, Dong Da District, Hanoi</w:t>
      </w:r>
    </w:p>
    <w:p w14:paraId="00000008" w14:textId="77777777" w:rsidR="002902D9" w:rsidRPr="00BF1612" w:rsidRDefault="00BF1612" w:rsidP="00884BB8">
      <w:pPr>
        <w:numPr>
          <w:ilvl w:val="0"/>
          <w:numId w:val="10"/>
        </w:numPr>
        <w:pBdr>
          <w:top w:val="nil"/>
          <w:left w:val="nil"/>
          <w:bottom w:val="nil"/>
          <w:right w:val="nil"/>
          <w:between w:val="nil"/>
        </w:pBdr>
        <w:tabs>
          <w:tab w:val="left" w:pos="450"/>
          <w:tab w:val="left" w:pos="1084"/>
        </w:tabs>
        <w:spacing w:after="120" w:line="360" w:lineRule="auto"/>
        <w:jc w:val="both"/>
        <w:rPr>
          <w:rFonts w:ascii="Arial" w:hAnsi="Arial" w:cs="Arial"/>
          <w:color w:val="010000"/>
          <w:sz w:val="20"/>
          <w:szCs w:val="20"/>
        </w:rPr>
      </w:pPr>
      <w:r w:rsidRPr="00BF1612">
        <w:rPr>
          <w:rFonts w:ascii="Arial" w:hAnsi="Arial" w:cs="Arial"/>
          <w:color w:val="010000"/>
          <w:sz w:val="20"/>
        </w:rPr>
        <w:t>Contents of the Annual General Meeting of Shareholders:</w:t>
      </w:r>
    </w:p>
    <w:p w14:paraId="00000009" w14:textId="77777777" w:rsidR="002902D9" w:rsidRPr="00BF1612" w:rsidRDefault="00BF1612" w:rsidP="00884BB8">
      <w:pPr>
        <w:numPr>
          <w:ilvl w:val="0"/>
          <w:numId w:val="12"/>
        </w:numPr>
        <w:pBdr>
          <w:top w:val="nil"/>
          <w:left w:val="nil"/>
          <w:bottom w:val="nil"/>
          <w:right w:val="nil"/>
          <w:between w:val="nil"/>
        </w:pBdr>
        <w:tabs>
          <w:tab w:val="left" w:pos="450"/>
          <w:tab w:val="left" w:pos="968"/>
        </w:tabs>
        <w:spacing w:after="120" w:line="360" w:lineRule="auto"/>
        <w:jc w:val="both"/>
        <w:rPr>
          <w:rFonts w:ascii="Arial" w:hAnsi="Arial" w:cs="Arial"/>
          <w:color w:val="010000"/>
          <w:sz w:val="20"/>
          <w:szCs w:val="20"/>
        </w:rPr>
      </w:pPr>
      <w:r w:rsidRPr="00BF1612">
        <w:rPr>
          <w:rFonts w:ascii="Arial" w:hAnsi="Arial" w:cs="Arial"/>
          <w:color w:val="010000"/>
          <w:sz w:val="20"/>
        </w:rPr>
        <w:t>Approve the Operational Regulations of the Meeting;</w:t>
      </w:r>
    </w:p>
    <w:p w14:paraId="0000000A" w14:textId="0BB7299D" w:rsidR="002902D9" w:rsidRPr="00BF1612" w:rsidRDefault="00BF1612" w:rsidP="00884BB8">
      <w:pPr>
        <w:numPr>
          <w:ilvl w:val="0"/>
          <w:numId w:val="12"/>
        </w:numPr>
        <w:pBdr>
          <w:top w:val="nil"/>
          <w:left w:val="nil"/>
          <w:bottom w:val="nil"/>
          <w:right w:val="nil"/>
          <w:between w:val="nil"/>
        </w:pBdr>
        <w:tabs>
          <w:tab w:val="left" w:pos="450"/>
          <w:tab w:val="left" w:pos="977"/>
        </w:tabs>
        <w:spacing w:after="120" w:line="360" w:lineRule="auto"/>
        <w:jc w:val="both"/>
        <w:rPr>
          <w:rFonts w:ascii="Arial" w:hAnsi="Arial" w:cs="Arial"/>
          <w:color w:val="010000"/>
          <w:sz w:val="20"/>
          <w:szCs w:val="20"/>
        </w:rPr>
      </w:pPr>
      <w:r w:rsidRPr="00BF1612">
        <w:rPr>
          <w:rFonts w:ascii="Arial" w:hAnsi="Arial" w:cs="Arial"/>
          <w:color w:val="010000"/>
          <w:sz w:val="20"/>
        </w:rPr>
        <w:t xml:space="preserve">Approve the Report of the Board of Directors on assessing </w:t>
      </w:r>
      <w:r w:rsidR="00C34A61" w:rsidRPr="00BF1612">
        <w:rPr>
          <w:rFonts w:ascii="Arial" w:hAnsi="Arial" w:cs="Arial"/>
          <w:color w:val="010000"/>
          <w:sz w:val="20"/>
        </w:rPr>
        <w:t>management</w:t>
      </w:r>
      <w:r w:rsidRPr="00BF1612">
        <w:rPr>
          <w:rFonts w:ascii="Arial" w:hAnsi="Arial" w:cs="Arial"/>
          <w:color w:val="010000"/>
          <w:sz w:val="20"/>
        </w:rPr>
        <w:t xml:space="preserve"> in 2023 and the operational plan for 2024.</w:t>
      </w:r>
    </w:p>
    <w:p w14:paraId="0000000B" w14:textId="77777777" w:rsidR="002902D9" w:rsidRPr="00BF1612" w:rsidRDefault="00BF1612" w:rsidP="00884BB8">
      <w:pPr>
        <w:numPr>
          <w:ilvl w:val="0"/>
          <w:numId w:val="12"/>
        </w:numPr>
        <w:pBdr>
          <w:top w:val="nil"/>
          <w:left w:val="nil"/>
          <w:bottom w:val="nil"/>
          <w:right w:val="nil"/>
          <w:between w:val="nil"/>
        </w:pBdr>
        <w:tabs>
          <w:tab w:val="left" w:pos="450"/>
          <w:tab w:val="left" w:pos="972"/>
        </w:tabs>
        <w:spacing w:after="120" w:line="360" w:lineRule="auto"/>
        <w:jc w:val="both"/>
        <w:rPr>
          <w:rFonts w:ascii="Arial" w:hAnsi="Arial" w:cs="Arial"/>
          <w:color w:val="010000"/>
          <w:sz w:val="20"/>
          <w:szCs w:val="20"/>
        </w:rPr>
      </w:pPr>
      <w:r w:rsidRPr="00BF1612">
        <w:rPr>
          <w:rFonts w:ascii="Arial" w:hAnsi="Arial" w:cs="Arial"/>
          <w:color w:val="010000"/>
          <w:sz w:val="20"/>
        </w:rPr>
        <w:t>Approve the Report of the Supervisory Board in 2023 and Operational plan for 2024.</w:t>
      </w:r>
    </w:p>
    <w:p w14:paraId="0000000C" w14:textId="77777777" w:rsidR="002902D9" w:rsidRPr="00BF1612" w:rsidRDefault="00BF1612" w:rsidP="00884BB8">
      <w:pPr>
        <w:numPr>
          <w:ilvl w:val="0"/>
          <w:numId w:val="12"/>
        </w:numPr>
        <w:pBdr>
          <w:top w:val="nil"/>
          <w:left w:val="nil"/>
          <w:bottom w:val="nil"/>
          <w:right w:val="nil"/>
          <w:between w:val="nil"/>
        </w:pBdr>
        <w:tabs>
          <w:tab w:val="left" w:pos="450"/>
          <w:tab w:val="left" w:pos="968"/>
        </w:tabs>
        <w:spacing w:after="120" w:line="360" w:lineRule="auto"/>
        <w:jc w:val="both"/>
        <w:rPr>
          <w:rFonts w:ascii="Arial" w:hAnsi="Arial" w:cs="Arial"/>
          <w:color w:val="010000"/>
          <w:sz w:val="20"/>
          <w:szCs w:val="20"/>
        </w:rPr>
      </w:pPr>
      <w:r w:rsidRPr="00BF1612">
        <w:rPr>
          <w:rFonts w:ascii="Arial" w:hAnsi="Arial" w:cs="Arial"/>
          <w:color w:val="010000"/>
          <w:sz w:val="20"/>
        </w:rPr>
        <w:t>Approve the Report on production and business results in 2023 and the production and business plan for 2024.</w:t>
      </w:r>
    </w:p>
    <w:p w14:paraId="0000000D" w14:textId="0CC41972" w:rsidR="002902D9" w:rsidRPr="00BF1612" w:rsidRDefault="00BF1612" w:rsidP="00884BB8">
      <w:pPr>
        <w:numPr>
          <w:ilvl w:val="0"/>
          <w:numId w:val="12"/>
        </w:numPr>
        <w:pBdr>
          <w:top w:val="nil"/>
          <w:left w:val="nil"/>
          <w:bottom w:val="nil"/>
          <w:right w:val="nil"/>
          <w:between w:val="nil"/>
        </w:pBdr>
        <w:tabs>
          <w:tab w:val="left" w:pos="450"/>
          <w:tab w:val="left" w:pos="968"/>
        </w:tabs>
        <w:spacing w:after="120" w:line="360" w:lineRule="auto"/>
        <w:jc w:val="both"/>
        <w:rPr>
          <w:rFonts w:ascii="Arial" w:hAnsi="Arial" w:cs="Arial"/>
          <w:color w:val="010000"/>
          <w:sz w:val="20"/>
          <w:szCs w:val="20"/>
        </w:rPr>
      </w:pPr>
      <w:r w:rsidRPr="00BF1612">
        <w:rPr>
          <w:rFonts w:ascii="Arial" w:hAnsi="Arial" w:cs="Arial"/>
          <w:color w:val="010000"/>
          <w:sz w:val="20"/>
        </w:rPr>
        <w:t>Approve the Audited Financial Statements 2023;</w:t>
      </w:r>
    </w:p>
    <w:p w14:paraId="0000000E" w14:textId="77777777" w:rsidR="002902D9" w:rsidRPr="00BF1612" w:rsidRDefault="00BF1612" w:rsidP="00884BB8">
      <w:pPr>
        <w:numPr>
          <w:ilvl w:val="0"/>
          <w:numId w:val="12"/>
        </w:numPr>
        <w:pBdr>
          <w:top w:val="nil"/>
          <w:left w:val="nil"/>
          <w:bottom w:val="nil"/>
          <w:right w:val="nil"/>
          <w:between w:val="nil"/>
        </w:pBdr>
        <w:tabs>
          <w:tab w:val="left" w:pos="450"/>
          <w:tab w:val="left" w:pos="972"/>
        </w:tabs>
        <w:spacing w:after="120" w:line="360" w:lineRule="auto"/>
        <w:jc w:val="both"/>
        <w:rPr>
          <w:rFonts w:ascii="Arial" w:hAnsi="Arial" w:cs="Arial"/>
          <w:color w:val="010000"/>
          <w:sz w:val="20"/>
          <w:szCs w:val="20"/>
        </w:rPr>
      </w:pPr>
      <w:r w:rsidRPr="00BF1612">
        <w:rPr>
          <w:rFonts w:ascii="Arial" w:hAnsi="Arial" w:cs="Arial"/>
          <w:color w:val="010000"/>
          <w:sz w:val="20"/>
        </w:rPr>
        <w:t>Approve the plan on profit distribution 2023.</w:t>
      </w:r>
    </w:p>
    <w:p w14:paraId="0000000F" w14:textId="77777777" w:rsidR="002902D9" w:rsidRPr="00BF1612" w:rsidRDefault="00BF1612" w:rsidP="00884BB8">
      <w:pPr>
        <w:numPr>
          <w:ilvl w:val="0"/>
          <w:numId w:val="12"/>
        </w:numPr>
        <w:pBdr>
          <w:top w:val="nil"/>
          <w:left w:val="nil"/>
          <w:bottom w:val="nil"/>
          <w:right w:val="nil"/>
          <w:between w:val="nil"/>
        </w:pBdr>
        <w:tabs>
          <w:tab w:val="left" w:pos="450"/>
          <w:tab w:val="left" w:pos="977"/>
        </w:tabs>
        <w:spacing w:after="120" w:line="360" w:lineRule="auto"/>
        <w:jc w:val="both"/>
        <w:rPr>
          <w:rFonts w:ascii="Arial" w:hAnsi="Arial" w:cs="Arial"/>
          <w:color w:val="010000"/>
          <w:sz w:val="20"/>
          <w:szCs w:val="20"/>
        </w:rPr>
      </w:pPr>
      <w:r w:rsidRPr="00BF1612">
        <w:rPr>
          <w:rFonts w:ascii="Arial" w:hAnsi="Arial" w:cs="Arial"/>
          <w:color w:val="010000"/>
          <w:sz w:val="20"/>
        </w:rPr>
        <w:t>Approving the remuneration report for the Board of Directors and the Supervisory Board in 2023 and the remuneration plan for 2024;</w:t>
      </w:r>
    </w:p>
    <w:p w14:paraId="00000010" w14:textId="77777777" w:rsidR="002902D9" w:rsidRPr="00BF1612" w:rsidRDefault="00BF1612" w:rsidP="00884BB8">
      <w:pPr>
        <w:numPr>
          <w:ilvl w:val="0"/>
          <w:numId w:val="12"/>
        </w:numPr>
        <w:pBdr>
          <w:top w:val="nil"/>
          <w:left w:val="nil"/>
          <w:bottom w:val="nil"/>
          <w:right w:val="nil"/>
          <w:between w:val="nil"/>
        </w:pBdr>
        <w:tabs>
          <w:tab w:val="left" w:pos="450"/>
          <w:tab w:val="left" w:pos="972"/>
        </w:tabs>
        <w:spacing w:after="120" w:line="360" w:lineRule="auto"/>
        <w:jc w:val="both"/>
        <w:rPr>
          <w:rFonts w:ascii="Arial" w:hAnsi="Arial" w:cs="Arial"/>
          <w:color w:val="010000"/>
          <w:sz w:val="20"/>
        </w:rPr>
      </w:pPr>
      <w:r w:rsidRPr="00BF1612">
        <w:rPr>
          <w:rFonts w:ascii="Arial" w:hAnsi="Arial" w:cs="Arial"/>
          <w:color w:val="010000"/>
          <w:sz w:val="20"/>
        </w:rPr>
        <w:t>Approve the audit company for Financial Statement 2024;</w:t>
      </w:r>
    </w:p>
    <w:p w14:paraId="00000011" w14:textId="77777777" w:rsidR="002902D9" w:rsidRPr="00BF1612" w:rsidRDefault="00BF1612" w:rsidP="00884BB8">
      <w:pPr>
        <w:numPr>
          <w:ilvl w:val="0"/>
          <w:numId w:val="12"/>
        </w:numPr>
        <w:pBdr>
          <w:top w:val="nil"/>
          <w:left w:val="nil"/>
          <w:bottom w:val="nil"/>
          <w:right w:val="nil"/>
          <w:between w:val="nil"/>
        </w:pBdr>
        <w:tabs>
          <w:tab w:val="left" w:pos="450"/>
          <w:tab w:val="left" w:pos="972"/>
        </w:tabs>
        <w:spacing w:after="120" w:line="360" w:lineRule="auto"/>
        <w:jc w:val="both"/>
        <w:rPr>
          <w:rFonts w:ascii="Arial" w:eastAsia="Arial" w:hAnsi="Arial" w:cs="Arial"/>
          <w:color w:val="010000"/>
          <w:sz w:val="20"/>
          <w:szCs w:val="20"/>
        </w:rPr>
      </w:pPr>
      <w:r w:rsidRPr="00BF1612">
        <w:rPr>
          <w:rFonts w:ascii="Arial" w:hAnsi="Arial" w:cs="Arial"/>
          <w:color w:val="010000"/>
          <w:sz w:val="20"/>
        </w:rPr>
        <w:t>Notice of affiliated person and related benefits in 2023 according to Article 164 of the Law on Enterprises;</w:t>
      </w:r>
    </w:p>
    <w:p w14:paraId="00000012" w14:textId="77777777" w:rsidR="002902D9" w:rsidRPr="00BF1612" w:rsidRDefault="00BF1612" w:rsidP="00884BB8">
      <w:pPr>
        <w:numPr>
          <w:ilvl w:val="0"/>
          <w:numId w:val="12"/>
        </w:numPr>
        <w:pBdr>
          <w:top w:val="nil"/>
          <w:left w:val="nil"/>
          <w:bottom w:val="nil"/>
          <w:right w:val="nil"/>
          <w:between w:val="nil"/>
        </w:pBdr>
        <w:tabs>
          <w:tab w:val="left" w:pos="450"/>
          <w:tab w:val="left" w:pos="808"/>
        </w:tabs>
        <w:spacing w:after="120" w:line="360" w:lineRule="auto"/>
        <w:jc w:val="both"/>
        <w:rPr>
          <w:rFonts w:ascii="Arial" w:hAnsi="Arial" w:cs="Arial"/>
          <w:color w:val="010000"/>
          <w:sz w:val="20"/>
          <w:szCs w:val="20"/>
        </w:rPr>
      </w:pPr>
      <w:r w:rsidRPr="00BF1612">
        <w:rPr>
          <w:rFonts w:ascii="Arial" w:hAnsi="Arial" w:cs="Arial"/>
          <w:color w:val="010000"/>
          <w:sz w:val="20"/>
        </w:rPr>
        <w:t>Approve contracts and transactions between the Company and affiliated persons</w:t>
      </w:r>
    </w:p>
    <w:p w14:paraId="00000013" w14:textId="77777777" w:rsidR="002902D9" w:rsidRPr="00BF1612" w:rsidRDefault="00BF1612" w:rsidP="00884BB8">
      <w:pPr>
        <w:numPr>
          <w:ilvl w:val="0"/>
          <w:numId w:val="12"/>
        </w:numPr>
        <w:pBdr>
          <w:top w:val="nil"/>
          <w:left w:val="nil"/>
          <w:bottom w:val="nil"/>
          <w:right w:val="nil"/>
          <w:between w:val="nil"/>
        </w:pBdr>
        <w:tabs>
          <w:tab w:val="left" w:pos="450"/>
          <w:tab w:val="left" w:pos="808"/>
        </w:tabs>
        <w:spacing w:after="120" w:line="360" w:lineRule="auto"/>
        <w:jc w:val="both"/>
        <w:rPr>
          <w:rFonts w:ascii="Arial" w:hAnsi="Arial" w:cs="Arial"/>
          <w:color w:val="010000"/>
          <w:sz w:val="20"/>
          <w:szCs w:val="20"/>
        </w:rPr>
      </w:pPr>
      <w:r w:rsidRPr="00BF1612">
        <w:rPr>
          <w:rFonts w:ascii="Arial" w:hAnsi="Arial" w:cs="Arial"/>
          <w:color w:val="010000"/>
          <w:sz w:val="20"/>
        </w:rPr>
        <w:t>Other contents under the authority of the General Meeting of Shareholders</w:t>
      </w:r>
    </w:p>
    <w:p w14:paraId="00000014" w14:textId="77777777" w:rsidR="002902D9" w:rsidRPr="00BF1612" w:rsidRDefault="00BF1612" w:rsidP="00884BB8">
      <w:pPr>
        <w:keepNext/>
        <w:numPr>
          <w:ilvl w:val="0"/>
          <w:numId w:val="10"/>
        </w:numPr>
        <w:pBdr>
          <w:top w:val="nil"/>
          <w:left w:val="nil"/>
          <w:bottom w:val="nil"/>
          <w:right w:val="nil"/>
          <w:between w:val="nil"/>
        </w:pBdr>
        <w:tabs>
          <w:tab w:val="left" w:pos="450"/>
          <w:tab w:val="left" w:pos="916"/>
        </w:tabs>
        <w:spacing w:after="120" w:line="360" w:lineRule="auto"/>
        <w:jc w:val="both"/>
        <w:rPr>
          <w:rFonts w:ascii="Arial" w:hAnsi="Arial" w:cs="Arial"/>
          <w:color w:val="010000"/>
          <w:sz w:val="20"/>
          <w:szCs w:val="20"/>
        </w:rPr>
      </w:pPr>
      <w:r w:rsidRPr="00BF1612">
        <w:rPr>
          <w:rFonts w:ascii="Arial" w:hAnsi="Arial" w:cs="Arial"/>
          <w:color w:val="010000"/>
          <w:sz w:val="20"/>
        </w:rPr>
        <w:t>Implementation organization:</w:t>
      </w:r>
    </w:p>
    <w:p w14:paraId="00000015" w14:textId="548A8096"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F1612">
        <w:rPr>
          <w:rFonts w:ascii="Arial" w:hAnsi="Arial" w:cs="Arial"/>
          <w:color w:val="010000"/>
          <w:sz w:val="20"/>
        </w:rPr>
        <w:t xml:space="preserve">The Board of Directors establish the Organization Committee of the Annual General Meeting of Shareholders 2024 and the Shareholder's Eligibility Verification Sub-Committee to help the Board of Directors with the preparations </w:t>
      </w:r>
      <w:r w:rsidR="00C34A61" w:rsidRPr="00BF1612">
        <w:rPr>
          <w:rFonts w:ascii="Arial" w:hAnsi="Arial" w:cs="Arial"/>
          <w:color w:val="010000"/>
          <w:sz w:val="20"/>
        </w:rPr>
        <w:t>for</w:t>
      </w:r>
      <w:r w:rsidRPr="00BF1612">
        <w:rPr>
          <w:rFonts w:ascii="Arial" w:hAnsi="Arial" w:cs="Arial"/>
          <w:color w:val="010000"/>
          <w:sz w:val="20"/>
        </w:rPr>
        <w:t xml:space="preserve"> holding the General Meeting of Shareholders.</w:t>
      </w:r>
    </w:p>
    <w:p w14:paraId="00000016" w14:textId="77777777" w:rsidR="002902D9" w:rsidRPr="00BF1612" w:rsidRDefault="00BF1612" w:rsidP="00884BB8">
      <w:pPr>
        <w:numPr>
          <w:ilvl w:val="0"/>
          <w:numId w:val="1"/>
        </w:numPr>
        <w:pBdr>
          <w:top w:val="nil"/>
          <w:left w:val="nil"/>
          <w:bottom w:val="nil"/>
          <w:right w:val="nil"/>
          <w:between w:val="nil"/>
        </w:pBdr>
        <w:tabs>
          <w:tab w:val="left" w:pos="450"/>
          <w:tab w:val="left" w:pos="927"/>
        </w:tabs>
        <w:spacing w:after="120" w:line="360" w:lineRule="auto"/>
        <w:jc w:val="both"/>
        <w:rPr>
          <w:rFonts w:ascii="Arial" w:hAnsi="Arial" w:cs="Arial"/>
          <w:color w:val="010000"/>
          <w:sz w:val="20"/>
          <w:szCs w:val="20"/>
        </w:rPr>
      </w:pPr>
      <w:r w:rsidRPr="00BF1612">
        <w:rPr>
          <w:rFonts w:ascii="Arial" w:hAnsi="Arial" w:cs="Arial"/>
          <w:color w:val="010000"/>
          <w:sz w:val="20"/>
        </w:rPr>
        <w:t>The Organizing Committee of the General Meeting of Shareholders:</w:t>
      </w:r>
    </w:p>
    <w:p w14:paraId="00000017" w14:textId="77777777" w:rsidR="002902D9" w:rsidRPr="00BF1612" w:rsidRDefault="00BF1612" w:rsidP="00884BB8">
      <w:pPr>
        <w:numPr>
          <w:ilvl w:val="0"/>
          <w:numId w:val="2"/>
        </w:numPr>
        <w:pBdr>
          <w:top w:val="nil"/>
          <w:left w:val="nil"/>
          <w:bottom w:val="nil"/>
          <w:right w:val="nil"/>
          <w:between w:val="nil"/>
        </w:pBdr>
        <w:tabs>
          <w:tab w:val="left" w:pos="450"/>
          <w:tab w:val="left" w:pos="826"/>
        </w:tabs>
        <w:spacing w:after="120" w:line="360" w:lineRule="auto"/>
        <w:jc w:val="both"/>
        <w:rPr>
          <w:rFonts w:ascii="Arial" w:hAnsi="Arial" w:cs="Arial"/>
          <w:color w:val="010000"/>
          <w:sz w:val="20"/>
          <w:szCs w:val="20"/>
        </w:rPr>
      </w:pPr>
      <w:r w:rsidRPr="00BF1612">
        <w:rPr>
          <w:rFonts w:ascii="Arial" w:hAnsi="Arial" w:cs="Arial"/>
          <w:color w:val="010000"/>
          <w:sz w:val="20"/>
        </w:rPr>
        <w:t>The Organizing Committee of the General Meeting of Shareholders is responsible for the preparations and holding the Meeting, including:</w:t>
      </w:r>
    </w:p>
    <w:p w14:paraId="00000018"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lastRenderedPageBreak/>
        <w:t>Prepare documents to submit to the Board of Directors for approval.</w:t>
      </w:r>
    </w:p>
    <w:p w14:paraId="00000019"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Summarize, print documents for the Meeting;</w:t>
      </w:r>
    </w:p>
    <w:p w14:paraId="0000001A"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Disclose relevant information to the Meeting as per regulations;</w:t>
      </w:r>
    </w:p>
    <w:p w14:paraId="0000001B" w14:textId="684A7961" w:rsidR="002902D9" w:rsidRPr="00BF1612" w:rsidRDefault="00BF1612" w:rsidP="00884BB8">
      <w:pPr>
        <w:numPr>
          <w:ilvl w:val="0"/>
          <w:numId w:val="4"/>
        </w:numPr>
        <w:pBdr>
          <w:top w:val="nil"/>
          <w:left w:val="nil"/>
          <w:bottom w:val="nil"/>
          <w:right w:val="nil"/>
          <w:between w:val="nil"/>
        </w:pBdr>
        <w:tabs>
          <w:tab w:val="left" w:pos="450"/>
          <w:tab w:val="left" w:pos="884"/>
          <w:tab w:val="left" w:pos="10080"/>
        </w:tabs>
        <w:spacing w:after="120" w:line="360" w:lineRule="auto"/>
        <w:jc w:val="both"/>
        <w:rPr>
          <w:rFonts w:ascii="Arial" w:hAnsi="Arial" w:cs="Arial"/>
          <w:color w:val="010000"/>
          <w:sz w:val="20"/>
          <w:szCs w:val="20"/>
        </w:rPr>
      </w:pPr>
      <w:r w:rsidRPr="00BF1612">
        <w:rPr>
          <w:rFonts w:ascii="Arial" w:hAnsi="Arial" w:cs="Arial"/>
          <w:color w:val="010000"/>
          <w:sz w:val="20"/>
        </w:rPr>
        <w:t>Send invitation letters to delegates at the request of the Board of Directors, send invitation letters to shareholders pursuant to the list of shareholders with voting rights recorded by the Vietnam Securities Depository;</w:t>
      </w:r>
    </w:p>
    <w:p w14:paraId="0000001C" w14:textId="77777777" w:rsidR="002902D9" w:rsidRPr="00BF1612" w:rsidRDefault="00BF1612" w:rsidP="00884BB8">
      <w:pPr>
        <w:numPr>
          <w:ilvl w:val="0"/>
          <w:numId w:val="4"/>
        </w:numPr>
        <w:pBdr>
          <w:top w:val="nil"/>
          <w:left w:val="nil"/>
          <w:bottom w:val="nil"/>
          <w:right w:val="nil"/>
          <w:between w:val="nil"/>
        </w:pBdr>
        <w:tabs>
          <w:tab w:val="left" w:pos="450"/>
          <w:tab w:val="left" w:pos="1241"/>
        </w:tabs>
        <w:spacing w:after="120" w:line="360" w:lineRule="auto"/>
        <w:jc w:val="both"/>
        <w:rPr>
          <w:rFonts w:ascii="Arial" w:hAnsi="Arial" w:cs="Arial"/>
          <w:color w:val="010000"/>
          <w:sz w:val="20"/>
          <w:szCs w:val="20"/>
        </w:rPr>
      </w:pPr>
      <w:r w:rsidRPr="00BF1612">
        <w:rPr>
          <w:rFonts w:ascii="Arial" w:hAnsi="Arial" w:cs="Arial"/>
          <w:color w:val="010000"/>
          <w:sz w:val="20"/>
        </w:rPr>
        <w:t>Summarize the list of authorization and confirmation of attending the General Meeting of Shareholders;</w:t>
      </w:r>
    </w:p>
    <w:p w14:paraId="0000001D"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Summarize the shareholders’ opinions to propose to the Meeting;</w:t>
      </w:r>
    </w:p>
    <w:p w14:paraId="0000001E" w14:textId="4CDACD83"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Suggest the Vote Counting Committee and the Meeting Secretariat members to the Meeting chair;</w:t>
      </w:r>
    </w:p>
    <w:p w14:paraId="0000001F"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Organizing the hall, ensuring equipment and logistics to serve the Meeting.</w:t>
      </w:r>
    </w:p>
    <w:p w14:paraId="00000020" w14:textId="77777777" w:rsidR="002902D9" w:rsidRPr="00BF1612" w:rsidRDefault="00BF1612" w:rsidP="00884BB8">
      <w:pPr>
        <w:numPr>
          <w:ilvl w:val="0"/>
          <w:numId w:val="4"/>
        </w:numPr>
        <w:pBdr>
          <w:top w:val="nil"/>
          <w:left w:val="nil"/>
          <w:bottom w:val="nil"/>
          <w:right w:val="nil"/>
          <w:between w:val="nil"/>
        </w:pBdr>
        <w:tabs>
          <w:tab w:val="left" w:pos="450"/>
          <w:tab w:val="left" w:pos="1261"/>
        </w:tabs>
        <w:spacing w:after="120" w:line="360" w:lineRule="auto"/>
        <w:jc w:val="both"/>
        <w:rPr>
          <w:rFonts w:ascii="Arial" w:hAnsi="Arial" w:cs="Arial"/>
          <w:color w:val="010000"/>
          <w:sz w:val="20"/>
          <w:szCs w:val="20"/>
        </w:rPr>
      </w:pPr>
      <w:r w:rsidRPr="00BF1612">
        <w:rPr>
          <w:rFonts w:ascii="Arial" w:hAnsi="Arial" w:cs="Arial"/>
          <w:color w:val="010000"/>
          <w:sz w:val="20"/>
        </w:rPr>
        <w:t>Ensure order, safety before, during and after the Meeting.</w:t>
      </w:r>
    </w:p>
    <w:p w14:paraId="00000021" w14:textId="77777777" w:rsidR="002902D9" w:rsidRPr="00BF1612" w:rsidRDefault="00BF1612" w:rsidP="00884BB8">
      <w:pPr>
        <w:numPr>
          <w:ilvl w:val="0"/>
          <w:numId w:val="6"/>
        </w:numPr>
        <w:pBdr>
          <w:top w:val="nil"/>
          <w:left w:val="nil"/>
          <w:bottom w:val="nil"/>
          <w:right w:val="nil"/>
          <w:between w:val="nil"/>
        </w:pBdr>
        <w:tabs>
          <w:tab w:val="left" w:pos="450"/>
          <w:tab w:val="left" w:pos="819"/>
        </w:tabs>
        <w:spacing w:after="120" w:line="360" w:lineRule="auto"/>
        <w:jc w:val="both"/>
        <w:rPr>
          <w:rFonts w:ascii="Arial" w:hAnsi="Arial" w:cs="Arial"/>
          <w:color w:val="010000"/>
          <w:sz w:val="20"/>
          <w:szCs w:val="20"/>
        </w:rPr>
      </w:pPr>
      <w:r w:rsidRPr="00BF1612">
        <w:rPr>
          <w:rFonts w:ascii="Arial" w:hAnsi="Arial" w:cs="Arial"/>
          <w:color w:val="010000"/>
          <w:sz w:val="20"/>
        </w:rPr>
        <w:t>The Organization Committee assigns specific tasks to each member and is allowed to mobilize staff in the Company to complete assigned tasks.</w:t>
      </w:r>
    </w:p>
    <w:p w14:paraId="00000022" w14:textId="010B078A" w:rsidR="002902D9" w:rsidRPr="00BF1612" w:rsidRDefault="00BF1612" w:rsidP="00884BB8">
      <w:pPr>
        <w:numPr>
          <w:ilvl w:val="0"/>
          <w:numId w:val="6"/>
        </w:numPr>
        <w:pBdr>
          <w:top w:val="nil"/>
          <w:left w:val="nil"/>
          <w:bottom w:val="nil"/>
          <w:right w:val="nil"/>
          <w:between w:val="nil"/>
        </w:pBdr>
        <w:tabs>
          <w:tab w:val="left" w:pos="450"/>
          <w:tab w:val="left" w:pos="823"/>
        </w:tabs>
        <w:spacing w:after="120" w:line="360" w:lineRule="auto"/>
        <w:jc w:val="both"/>
        <w:rPr>
          <w:rFonts w:ascii="Arial" w:hAnsi="Arial" w:cs="Arial"/>
          <w:color w:val="010000"/>
          <w:sz w:val="20"/>
          <w:szCs w:val="20"/>
        </w:rPr>
      </w:pPr>
      <w:r w:rsidRPr="00BF1612">
        <w:rPr>
          <w:rFonts w:ascii="Arial" w:hAnsi="Arial" w:cs="Arial"/>
          <w:color w:val="010000"/>
          <w:sz w:val="20"/>
        </w:rPr>
        <w:t>The Organization Committee is under the direct command of the Company’s Board of Directors and ends its tasks after successfully holding the Meeting.</w:t>
      </w:r>
    </w:p>
    <w:p w14:paraId="00000023" w14:textId="77777777" w:rsidR="002902D9" w:rsidRPr="00BF1612" w:rsidRDefault="00BF1612" w:rsidP="00884BB8">
      <w:pPr>
        <w:numPr>
          <w:ilvl w:val="0"/>
          <w:numId w:val="1"/>
        </w:numPr>
        <w:pBdr>
          <w:top w:val="nil"/>
          <w:left w:val="nil"/>
          <w:bottom w:val="nil"/>
          <w:right w:val="nil"/>
          <w:between w:val="nil"/>
        </w:pBdr>
        <w:tabs>
          <w:tab w:val="left" w:pos="450"/>
          <w:tab w:val="left" w:pos="945"/>
        </w:tabs>
        <w:spacing w:after="120" w:line="360" w:lineRule="auto"/>
        <w:jc w:val="both"/>
        <w:rPr>
          <w:rFonts w:ascii="Arial" w:hAnsi="Arial" w:cs="Arial"/>
          <w:color w:val="010000"/>
          <w:sz w:val="20"/>
          <w:szCs w:val="20"/>
        </w:rPr>
      </w:pPr>
      <w:r w:rsidRPr="00BF1612">
        <w:rPr>
          <w:rFonts w:ascii="Arial" w:hAnsi="Arial" w:cs="Arial"/>
          <w:color w:val="010000"/>
          <w:sz w:val="20"/>
        </w:rPr>
        <w:t>The Shareholder's Eligibility Verification Sub-Committee:</w:t>
      </w:r>
    </w:p>
    <w:p w14:paraId="00000024" w14:textId="77777777" w:rsidR="002902D9" w:rsidRPr="00BF1612" w:rsidRDefault="00BF1612" w:rsidP="00884BB8">
      <w:pPr>
        <w:numPr>
          <w:ilvl w:val="0"/>
          <w:numId w:val="7"/>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BF1612">
        <w:rPr>
          <w:rFonts w:ascii="Arial" w:hAnsi="Arial" w:cs="Arial"/>
          <w:color w:val="010000"/>
          <w:sz w:val="20"/>
        </w:rPr>
        <w:t>The Shareholder's Eligibility Verification Sub-Committee is responsible for:</w:t>
      </w:r>
    </w:p>
    <w:p w14:paraId="00000025" w14:textId="77777777" w:rsidR="002902D9" w:rsidRPr="00BF1612" w:rsidRDefault="00BF1612" w:rsidP="00884BB8">
      <w:pPr>
        <w:numPr>
          <w:ilvl w:val="0"/>
          <w:numId w:val="8"/>
        </w:numPr>
        <w:pBdr>
          <w:top w:val="nil"/>
          <w:left w:val="nil"/>
          <w:bottom w:val="nil"/>
          <w:right w:val="nil"/>
          <w:between w:val="nil"/>
        </w:pBdr>
        <w:tabs>
          <w:tab w:val="left" w:pos="450"/>
          <w:tab w:val="left" w:pos="877"/>
        </w:tabs>
        <w:spacing w:after="120" w:line="360" w:lineRule="auto"/>
        <w:jc w:val="both"/>
        <w:rPr>
          <w:rFonts w:ascii="Arial" w:hAnsi="Arial" w:cs="Arial"/>
          <w:color w:val="010000"/>
          <w:sz w:val="20"/>
          <w:szCs w:val="20"/>
        </w:rPr>
      </w:pPr>
      <w:r w:rsidRPr="00BF1612">
        <w:rPr>
          <w:rFonts w:ascii="Arial" w:hAnsi="Arial" w:cs="Arial"/>
          <w:color w:val="010000"/>
          <w:sz w:val="20"/>
        </w:rPr>
        <w:t>Verifying the eligibility of shareholders or authorized persons, determine the validity as per the provisions of law and compare with the list of the shareholders having the rights to attend the Meeting;</w:t>
      </w:r>
    </w:p>
    <w:p w14:paraId="00000026" w14:textId="77777777" w:rsidR="002902D9" w:rsidRPr="00BF1612" w:rsidRDefault="00BF1612" w:rsidP="00884BB8">
      <w:pPr>
        <w:numPr>
          <w:ilvl w:val="0"/>
          <w:numId w:val="8"/>
        </w:numPr>
        <w:pBdr>
          <w:top w:val="nil"/>
          <w:left w:val="nil"/>
          <w:bottom w:val="nil"/>
          <w:right w:val="nil"/>
          <w:between w:val="nil"/>
        </w:pBdr>
        <w:tabs>
          <w:tab w:val="left" w:pos="450"/>
          <w:tab w:val="left" w:pos="884"/>
        </w:tabs>
        <w:spacing w:after="120" w:line="360" w:lineRule="auto"/>
        <w:jc w:val="both"/>
        <w:rPr>
          <w:rFonts w:ascii="Arial" w:hAnsi="Arial" w:cs="Arial"/>
          <w:color w:val="010000"/>
          <w:sz w:val="20"/>
          <w:szCs w:val="20"/>
        </w:rPr>
      </w:pPr>
      <w:r w:rsidRPr="00BF1612">
        <w:rPr>
          <w:rFonts w:ascii="Arial" w:hAnsi="Arial" w:cs="Arial"/>
          <w:color w:val="010000"/>
          <w:sz w:val="20"/>
        </w:rPr>
        <w:t>Hand out the Meeting documents, Voting cards, Election forms (if any), to shareholders or authorized persons;</w:t>
      </w:r>
    </w:p>
    <w:p w14:paraId="00000027" w14:textId="77777777" w:rsidR="002902D9" w:rsidRPr="00BF1612" w:rsidRDefault="00BF1612" w:rsidP="00884BB8">
      <w:pPr>
        <w:numPr>
          <w:ilvl w:val="0"/>
          <w:numId w:val="8"/>
        </w:numPr>
        <w:pBdr>
          <w:top w:val="nil"/>
          <w:left w:val="nil"/>
          <w:bottom w:val="nil"/>
          <w:right w:val="nil"/>
          <w:between w:val="nil"/>
        </w:pBdr>
        <w:tabs>
          <w:tab w:val="left" w:pos="450"/>
          <w:tab w:val="left" w:pos="884"/>
        </w:tabs>
        <w:spacing w:after="120" w:line="360" w:lineRule="auto"/>
        <w:jc w:val="both"/>
        <w:rPr>
          <w:rFonts w:ascii="Arial" w:hAnsi="Arial" w:cs="Arial"/>
          <w:color w:val="010000"/>
          <w:sz w:val="20"/>
          <w:szCs w:val="20"/>
        </w:rPr>
      </w:pPr>
      <w:r w:rsidRPr="00BF1612">
        <w:rPr>
          <w:rFonts w:ascii="Arial" w:hAnsi="Arial" w:cs="Arial"/>
          <w:color w:val="010000"/>
          <w:sz w:val="20"/>
        </w:rPr>
        <w:t>Report before the Meeting and be responsible for shareholder's eligibility verification results before the official start of the Meeting.</w:t>
      </w:r>
    </w:p>
    <w:p w14:paraId="00000028" w14:textId="1F2CF0A8" w:rsidR="002902D9" w:rsidRPr="00BF1612" w:rsidRDefault="00BF1612" w:rsidP="00884BB8">
      <w:pPr>
        <w:numPr>
          <w:ilvl w:val="0"/>
          <w:numId w:val="9"/>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BF1612">
        <w:rPr>
          <w:rFonts w:ascii="Arial" w:hAnsi="Arial" w:cs="Arial"/>
          <w:color w:val="010000"/>
          <w:sz w:val="20"/>
        </w:rPr>
        <w:t>The Shareholder's Eligibility Verification Sub-Committee is under the direct command of the Head of the Organization Committee and ends its tasks after successfully holding the Meeting.</w:t>
      </w:r>
    </w:p>
    <w:p w14:paraId="00000029" w14:textId="77777777" w:rsidR="002902D9" w:rsidRPr="00BF1612" w:rsidRDefault="00BF1612" w:rsidP="00884BB8">
      <w:pPr>
        <w:keepNext/>
        <w:numPr>
          <w:ilvl w:val="0"/>
          <w:numId w:val="5"/>
        </w:numPr>
        <w:pBdr>
          <w:top w:val="nil"/>
          <w:left w:val="nil"/>
          <w:bottom w:val="nil"/>
          <w:right w:val="nil"/>
          <w:between w:val="nil"/>
        </w:pBdr>
        <w:tabs>
          <w:tab w:val="left" w:pos="450"/>
          <w:tab w:val="left" w:pos="1516"/>
        </w:tabs>
        <w:spacing w:after="120" w:line="360" w:lineRule="auto"/>
        <w:jc w:val="both"/>
        <w:rPr>
          <w:rFonts w:ascii="Arial" w:hAnsi="Arial" w:cs="Arial"/>
          <w:color w:val="010000"/>
          <w:sz w:val="20"/>
          <w:szCs w:val="20"/>
        </w:rPr>
      </w:pPr>
      <w:r w:rsidRPr="00BF1612">
        <w:rPr>
          <w:rFonts w:ascii="Arial" w:hAnsi="Arial" w:cs="Arial"/>
          <w:color w:val="010000"/>
          <w:sz w:val="20"/>
        </w:rPr>
        <w:t>Guests:</w:t>
      </w:r>
    </w:p>
    <w:p w14:paraId="0000002A" w14:textId="77777777" w:rsidR="002902D9" w:rsidRPr="00BF1612" w:rsidRDefault="00BF1612" w:rsidP="00884BB8">
      <w:pPr>
        <w:numPr>
          <w:ilvl w:val="0"/>
          <w:numId w:val="3"/>
        </w:numPr>
        <w:pBdr>
          <w:top w:val="nil"/>
          <w:left w:val="nil"/>
          <w:bottom w:val="nil"/>
          <w:right w:val="nil"/>
          <w:between w:val="nil"/>
        </w:pBdr>
        <w:tabs>
          <w:tab w:val="left" w:pos="450"/>
          <w:tab w:val="left" w:pos="1412"/>
        </w:tabs>
        <w:spacing w:after="120" w:line="360" w:lineRule="auto"/>
        <w:jc w:val="both"/>
        <w:rPr>
          <w:rFonts w:ascii="Arial" w:hAnsi="Arial" w:cs="Arial"/>
          <w:color w:val="010000"/>
          <w:sz w:val="20"/>
          <w:szCs w:val="20"/>
        </w:rPr>
      </w:pPr>
      <w:r w:rsidRPr="00BF1612">
        <w:rPr>
          <w:rFonts w:ascii="Arial" w:hAnsi="Arial" w:cs="Arial"/>
          <w:color w:val="010000"/>
          <w:sz w:val="20"/>
        </w:rPr>
        <w:t>The member council from Vietnam Cement Industry Corporation</w:t>
      </w:r>
    </w:p>
    <w:p w14:paraId="0000002B" w14:textId="77777777" w:rsidR="002902D9" w:rsidRPr="00BF1612" w:rsidRDefault="00BF1612" w:rsidP="00884BB8">
      <w:pPr>
        <w:numPr>
          <w:ilvl w:val="0"/>
          <w:numId w:val="3"/>
        </w:numPr>
        <w:pBdr>
          <w:top w:val="nil"/>
          <w:left w:val="nil"/>
          <w:bottom w:val="nil"/>
          <w:right w:val="nil"/>
          <w:between w:val="nil"/>
        </w:pBdr>
        <w:tabs>
          <w:tab w:val="left" w:pos="450"/>
          <w:tab w:val="left" w:pos="1412"/>
        </w:tabs>
        <w:spacing w:after="120" w:line="360" w:lineRule="auto"/>
        <w:jc w:val="both"/>
        <w:rPr>
          <w:rFonts w:ascii="Arial" w:hAnsi="Arial" w:cs="Arial"/>
          <w:color w:val="010000"/>
          <w:sz w:val="20"/>
          <w:szCs w:val="20"/>
        </w:rPr>
      </w:pPr>
      <w:r w:rsidRPr="00BF1612">
        <w:rPr>
          <w:rFonts w:ascii="Arial" w:hAnsi="Arial" w:cs="Arial"/>
          <w:color w:val="010000"/>
          <w:sz w:val="20"/>
        </w:rPr>
        <w:t>The Board of Management of Vietnam Cement Industry Corporation</w:t>
      </w:r>
    </w:p>
    <w:p w14:paraId="0000002C" w14:textId="77777777" w:rsidR="002902D9" w:rsidRPr="00BF1612" w:rsidRDefault="00BF1612" w:rsidP="00884BB8">
      <w:pPr>
        <w:numPr>
          <w:ilvl w:val="0"/>
          <w:numId w:val="3"/>
        </w:numPr>
        <w:pBdr>
          <w:top w:val="nil"/>
          <w:left w:val="nil"/>
          <w:bottom w:val="nil"/>
          <w:right w:val="nil"/>
          <w:between w:val="nil"/>
        </w:pBdr>
        <w:tabs>
          <w:tab w:val="left" w:pos="450"/>
          <w:tab w:val="left" w:pos="1416"/>
        </w:tabs>
        <w:spacing w:after="120" w:line="360" w:lineRule="auto"/>
        <w:jc w:val="both"/>
        <w:rPr>
          <w:rFonts w:ascii="Arial" w:hAnsi="Arial" w:cs="Arial"/>
          <w:color w:val="010000"/>
          <w:sz w:val="20"/>
          <w:szCs w:val="20"/>
        </w:rPr>
      </w:pPr>
      <w:proofErr w:type="gramStart"/>
      <w:r w:rsidRPr="00BF1612">
        <w:rPr>
          <w:rFonts w:ascii="Arial" w:hAnsi="Arial" w:cs="Arial"/>
          <w:color w:val="010000"/>
          <w:sz w:val="20"/>
        </w:rPr>
        <w:t>An</w:t>
      </w:r>
      <w:proofErr w:type="gramEnd"/>
      <w:r w:rsidRPr="00BF1612">
        <w:rPr>
          <w:rFonts w:ascii="Arial" w:hAnsi="Arial" w:cs="Arial"/>
          <w:color w:val="010000"/>
          <w:sz w:val="20"/>
        </w:rPr>
        <w:t xml:space="preserve"> Viet Auditing Company Limited</w:t>
      </w:r>
    </w:p>
    <w:p w14:paraId="0000002D" w14:textId="77777777" w:rsidR="002902D9" w:rsidRPr="00BF1612" w:rsidRDefault="00BF1612" w:rsidP="00884BB8">
      <w:pPr>
        <w:numPr>
          <w:ilvl w:val="0"/>
          <w:numId w:val="3"/>
        </w:numPr>
        <w:pBdr>
          <w:top w:val="nil"/>
          <w:left w:val="nil"/>
          <w:bottom w:val="nil"/>
          <w:right w:val="nil"/>
          <w:between w:val="nil"/>
        </w:pBdr>
        <w:tabs>
          <w:tab w:val="left" w:pos="450"/>
          <w:tab w:val="left" w:pos="1412"/>
        </w:tabs>
        <w:spacing w:after="120" w:line="360" w:lineRule="auto"/>
        <w:jc w:val="both"/>
        <w:rPr>
          <w:rFonts w:ascii="Arial" w:hAnsi="Arial" w:cs="Arial"/>
          <w:color w:val="010000"/>
          <w:sz w:val="20"/>
          <w:szCs w:val="20"/>
        </w:rPr>
      </w:pPr>
      <w:r w:rsidRPr="00BF1612">
        <w:rPr>
          <w:rFonts w:ascii="Arial" w:hAnsi="Arial" w:cs="Arial"/>
          <w:color w:val="010000"/>
          <w:sz w:val="20"/>
        </w:rPr>
        <w:t>Other participants as per request of the Board of Directors and the Board of Management.</w:t>
      </w:r>
    </w:p>
    <w:p w14:paraId="0000002E" w14:textId="77777777"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F1612">
        <w:rPr>
          <w:rFonts w:ascii="Arial" w:hAnsi="Arial" w:cs="Arial"/>
          <w:color w:val="010000"/>
          <w:sz w:val="20"/>
        </w:rPr>
        <w:t>‎‎Article 2. This Resolution takes effect from the date of its signing.</w:t>
      </w:r>
    </w:p>
    <w:p w14:paraId="0000002F" w14:textId="77777777" w:rsidR="002902D9" w:rsidRPr="00BF1612" w:rsidRDefault="00BF1612" w:rsidP="00884BB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F1612">
        <w:rPr>
          <w:rFonts w:ascii="Arial" w:hAnsi="Arial" w:cs="Arial"/>
          <w:color w:val="010000"/>
          <w:sz w:val="20"/>
        </w:rPr>
        <w:lastRenderedPageBreak/>
        <w:t>Members of the Board of Directors, the Board of Management, relevant departments and individuals are responsible for implementing this Resolution.</w:t>
      </w:r>
    </w:p>
    <w:sectPr w:rsidR="002902D9" w:rsidRPr="00BF1612" w:rsidSect="00C251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F91"/>
    <w:multiLevelType w:val="multilevel"/>
    <w:tmpl w:val="7742AF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D0215A"/>
    <w:multiLevelType w:val="multilevel"/>
    <w:tmpl w:val="793C83A4"/>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A96FC4"/>
    <w:multiLevelType w:val="multilevel"/>
    <w:tmpl w:val="FE1414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896587"/>
    <w:multiLevelType w:val="multilevel"/>
    <w:tmpl w:val="83B890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B078EE"/>
    <w:multiLevelType w:val="multilevel"/>
    <w:tmpl w:val="265CDE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4C4311"/>
    <w:multiLevelType w:val="multilevel"/>
    <w:tmpl w:val="5992A6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6F06599"/>
    <w:multiLevelType w:val="multilevel"/>
    <w:tmpl w:val="2AFC64C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F73FB9"/>
    <w:multiLevelType w:val="multilevel"/>
    <w:tmpl w:val="A09C10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D500CA"/>
    <w:multiLevelType w:val="multilevel"/>
    <w:tmpl w:val="D3667B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BC268C"/>
    <w:multiLevelType w:val="multilevel"/>
    <w:tmpl w:val="8A36B94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DE758A"/>
    <w:multiLevelType w:val="multilevel"/>
    <w:tmpl w:val="E17E27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31832CB"/>
    <w:multiLevelType w:val="multilevel"/>
    <w:tmpl w:val="87B4A65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5"/>
  </w:num>
  <w:num w:numId="3">
    <w:abstractNumId w:val="7"/>
  </w:num>
  <w:num w:numId="4">
    <w:abstractNumId w:val="2"/>
  </w:num>
  <w:num w:numId="5">
    <w:abstractNumId w:val="1"/>
  </w:num>
  <w:num w:numId="6">
    <w:abstractNumId w:val="10"/>
  </w:num>
  <w:num w:numId="7">
    <w:abstractNumId w:val="9"/>
  </w:num>
  <w:num w:numId="8">
    <w:abstractNumId w:val="0"/>
  </w:num>
  <w:num w:numId="9">
    <w:abstractNumId w:val="6"/>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D9"/>
    <w:rsid w:val="002902D9"/>
    <w:rsid w:val="00884BB8"/>
    <w:rsid w:val="00BF1612"/>
    <w:rsid w:val="00C2511F"/>
    <w:rsid w:val="00C34A6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BF8E9"/>
  <w15:docId w15:val="{1C3FD46F-6506-43BE-BBBF-C4A62D87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DefaultParagraphFont"/>
    <w:link w:val="Bodytext40"/>
    <w:rPr>
      <w:b w:val="0"/>
      <w:bCs w:val="0"/>
      <w:i w:val="0"/>
      <w:iCs w:val="0"/>
      <w:smallCaps/>
      <w:strike w:val="0"/>
      <w:sz w:val="42"/>
      <w:szCs w:val="4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Normal"/>
    <w:link w:val="Bodytext2"/>
    <w:pPr>
      <w:spacing w:line="286" w:lineRule="auto"/>
      <w:jc w:val="center"/>
    </w:pPr>
    <w:rPr>
      <w:rFonts w:ascii="Times New Roman" w:eastAsia="Times New Roman" w:hAnsi="Times New Roman" w:cs="Times New Roman"/>
      <w:b/>
      <w:bCs/>
      <w:sz w:val="20"/>
      <w:szCs w:val="20"/>
    </w:rPr>
  </w:style>
  <w:style w:type="paragraph" w:customStyle="1" w:styleId="Bodytext40">
    <w:name w:val="Body text (4)"/>
    <w:basedOn w:val="Normal"/>
    <w:link w:val="Bodytext4"/>
    <w:rPr>
      <w:smallCaps/>
      <w:sz w:val="42"/>
      <w:szCs w:val="42"/>
    </w:rPr>
  </w:style>
  <w:style w:type="paragraph" w:customStyle="1" w:styleId="Bodytext30">
    <w:name w:val="Body text (3)"/>
    <w:basedOn w:val="Normal"/>
    <w:link w:val="Bodytext3"/>
    <w:pPr>
      <w:spacing w:line="226" w:lineRule="auto"/>
      <w:ind w:left="250" w:firstLine="20"/>
    </w:pPr>
    <w:rPr>
      <w:rFonts w:ascii="Arial" w:eastAsia="Arial" w:hAnsi="Arial" w:cs="Arial"/>
      <w:b/>
      <w:bCs/>
      <w:sz w:val="8"/>
      <w:szCs w:val="8"/>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93" w:lineRule="auto"/>
      <w:ind w:left="570" w:firstLine="27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ibuFdPHII7HoM4qBgM0+CJDM+A==">CgMxLjA4AHIhMTAxcWNRSmlGVzdNcVNySURwVHNUbS1xLUFfNmgwUXRD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2024-02-29T04:22:00Z</dcterms:created>
  <dcterms:modified xsi:type="dcterms:W3CDTF">2024-03-01T03:01:00Z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7b8ff8bb6f74cf9b5da66c43c3ed41927d04ec3880776d4fac91956906f190b3</vt:lpwstr>
  </property>
</Properties>
</file>