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4AD9" w:rsidRPr="001E05E7" w:rsidRDefault="001E05E7" w:rsidP="004169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05E7">
        <w:rPr>
          <w:rFonts w:ascii="Arial" w:hAnsi="Arial" w:cs="Arial"/>
          <w:b/>
          <w:color w:val="010000"/>
          <w:sz w:val="20"/>
        </w:rPr>
        <w:t>BQB: Board Resolution</w:t>
      </w:r>
    </w:p>
    <w:p w14:paraId="20A71494" w14:textId="44CD2D8F" w:rsidR="00300890" w:rsidRPr="001E05E7" w:rsidRDefault="001E05E7" w:rsidP="004169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E05E7">
        <w:rPr>
          <w:rFonts w:ascii="Arial" w:hAnsi="Arial" w:cs="Arial"/>
          <w:color w:val="010000"/>
          <w:sz w:val="20"/>
        </w:rPr>
        <w:t xml:space="preserve">On March 06, 2024, Hanoi - </w:t>
      </w:r>
      <w:proofErr w:type="spellStart"/>
      <w:r w:rsidRPr="001E05E7">
        <w:rPr>
          <w:rFonts w:ascii="Arial" w:hAnsi="Arial" w:cs="Arial"/>
          <w:color w:val="010000"/>
          <w:sz w:val="20"/>
        </w:rPr>
        <w:t>Quang</w:t>
      </w:r>
      <w:proofErr w:type="spellEnd"/>
      <w:r w:rsidRPr="001E05E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E05E7">
        <w:rPr>
          <w:rFonts w:ascii="Arial" w:hAnsi="Arial" w:cs="Arial"/>
          <w:color w:val="010000"/>
          <w:sz w:val="20"/>
        </w:rPr>
        <w:t>Binh</w:t>
      </w:r>
      <w:proofErr w:type="spellEnd"/>
      <w:r w:rsidRPr="001E05E7">
        <w:rPr>
          <w:rFonts w:ascii="Arial" w:hAnsi="Arial" w:cs="Arial"/>
          <w:color w:val="010000"/>
          <w:sz w:val="20"/>
        </w:rPr>
        <w:t xml:space="preserve"> Beer Joint Stock Company announced Resolution No. 02/NQ-HDQT-HQB as follows: </w:t>
      </w:r>
    </w:p>
    <w:p w14:paraId="00000003" w14:textId="77777777" w:rsidR="00B94AD9" w:rsidRPr="001E05E7" w:rsidRDefault="001E05E7" w:rsidP="004169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>‎‎Article 1. Agree on the contents related to the organization of the Annual General Meeting of Shareholders 2024 of the Company as follows:</w:t>
      </w:r>
    </w:p>
    <w:p w14:paraId="00000004" w14:textId="77777777" w:rsidR="00B94AD9" w:rsidRPr="001E05E7" w:rsidRDefault="001E05E7" w:rsidP="0041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>Record date to exercise the right to attend the Annual General Meeting of Shareholders 2024: March 31, 2022.</w:t>
      </w:r>
    </w:p>
    <w:p w14:paraId="00000005" w14:textId="77777777" w:rsidR="00B94AD9" w:rsidRPr="001E05E7" w:rsidRDefault="001E05E7" w:rsidP="0041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>Date of the Annual General Meeting of Shareholders 2024: April 25, 2022 (Expected)</w:t>
      </w:r>
    </w:p>
    <w:p w14:paraId="00000006" w14:textId="77777777" w:rsidR="00B94AD9" w:rsidRPr="001E05E7" w:rsidRDefault="001E05E7" w:rsidP="00416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 xml:space="preserve">Venue of the Annual General Meeting of Shareholders 2024: Head office of Hanoi - </w:t>
      </w:r>
      <w:proofErr w:type="spellStart"/>
      <w:r w:rsidRPr="001E05E7">
        <w:rPr>
          <w:rFonts w:ascii="Arial" w:hAnsi="Arial" w:cs="Arial"/>
          <w:color w:val="010000"/>
          <w:sz w:val="20"/>
        </w:rPr>
        <w:t>Quang</w:t>
      </w:r>
      <w:proofErr w:type="spellEnd"/>
      <w:r w:rsidRPr="001E05E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E05E7">
        <w:rPr>
          <w:rFonts w:ascii="Arial" w:hAnsi="Arial" w:cs="Arial"/>
          <w:color w:val="010000"/>
          <w:sz w:val="20"/>
        </w:rPr>
        <w:t>Binh</w:t>
      </w:r>
      <w:proofErr w:type="spellEnd"/>
      <w:r w:rsidRPr="001E05E7">
        <w:rPr>
          <w:rFonts w:ascii="Arial" w:hAnsi="Arial" w:cs="Arial"/>
          <w:color w:val="010000"/>
          <w:sz w:val="20"/>
        </w:rPr>
        <w:t xml:space="preserve"> Beer Joint Stock Company</w:t>
      </w:r>
    </w:p>
    <w:p w14:paraId="00000007" w14:textId="731DBF93" w:rsidR="00B94AD9" w:rsidRPr="001E05E7" w:rsidRDefault="001E05E7" w:rsidP="004169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 xml:space="preserve">‎‎Article 2. The Board of Directors agrees to assign the Manager of the Company to perform necessary procedures to record the list of shareholders </w:t>
      </w:r>
      <w:r w:rsidR="00416907">
        <w:rPr>
          <w:rFonts w:ascii="Arial" w:hAnsi="Arial" w:cs="Arial"/>
          <w:color w:val="010000"/>
          <w:sz w:val="20"/>
        </w:rPr>
        <w:t>following</w:t>
      </w:r>
      <w:r w:rsidRPr="001E05E7">
        <w:rPr>
          <w:rFonts w:ascii="Arial" w:hAnsi="Arial" w:cs="Arial"/>
          <w:color w:val="010000"/>
          <w:sz w:val="20"/>
        </w:rPr>
        <w:t xml:space="preserve"> regulations.</w:t>
      </w:r>
    </w:p>
    <w:p w14:paraId="00000008" w14:textId="77777777" w:rsidR="00B94AD9" w:rsidRPr="001E05E7" w:rsidRDefault="001E05E7" w:rsidP="004169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05E7">
        <w:rPr>
          <w:rFonts w:ascii="Arial" w:hAnsi="Arial" w:cs="Arial"/>
          <w:color w:val="010000"/>
          <w:sz w:val="20"/>
        </w:rPr>
        <w:t xml:space="preserve">‎‎Article 3. Members of the Board of Directors, the Executive Board, and relevant departments are </w:t>
      </w:r>
      <w:proofErr w:type="gramStart"/>
      <w:r w:rsidRPr="001E05E7">
        <w:rPr>
          <w:rFonts w:ascii="Arial" w:hAnsi="Arial" w:cs="Arial"/>
          <w:color w:val="010000"/>
          <w:sz w:val="20"/>
        </w:rPr>
        <w:t>responsible</w:t>
      </w:r>
      <w:proofErr w:type="gramEnd"/>
      <w:r w:rsidRPr="001E05E7">
        <w:rPr>
          <w:rFonts w:ascii="Arial" w:hAnsi="Arial" w:cs="Arial"/>
          <w:color w:val="010000"/>
          <w:sz w:val="20"/>
        </w:rPr>
        <w:t xml:space="preserve"> for implementing this Resolution.</w:t>
      </w:r>
      <w:bookmarkStart w:id="0" w:name="_GoBack"/>
      <w:bookmarkEnd w:id="0"/>
    </w:p>
    <w:sectPr w:rsidR="00B94AD9" w:rsidRPr="001E05E7" w:rsidSect="003008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5053"/>
    <w:multiLevelType w:val="multilevel"/>
    <w:tmpl w:val="86B42C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9"/>
    <w:rsid w:val="001E05E7"/>
    <w:rsid w:val="00300890"/>
    <w:rsid w:val="00416907"/>
    <w:rsid w:val="005377B3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9AAD0"/>
  <w15:docId w15:val="{595E3F0C-605E-49B0-BDE0-5A05BE0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6282F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34A65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50" w:lineRule="auto"/>
      <w:ind w:left="310" w:firstLine="620"/>
    </w:pPr>
    <w:rPr>
      <w:rFonts w:ascii="Times New Roman" w:eastAsia="Times New Roman" w:hAnsi="Times New Roman" w:cs="Times New Roman"/>
      <w:i/>
      <w:iCs/>
      <w:color w:val="26282F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47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11"/>
      <w:szCs w:val="11"/>
    </w:rPr>
  </w:style>
  <w:style w:type="paragraph" w:customStyle="1" w:styleId="Tableofcontents0">
    <w:name w:val="Table of contents"/>
    <w:basedOn w:val="Normal"/>
    <w:link w:val="Tableofcontents"/>
    <w:pPr>
      <w:spacing w:line="185" w:lineRule="auto"/>
    </w:pPr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ormal"/>
    <w:link w:val="Bodytext2"/>
    <w:pPr>
      <w:spacing w:line="338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34A65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sCDiv1OEZ/IaLkzJ+0kUJrZU/g==">CgMxLjA4AHIhMXZCT2xJQUdtMzIzMzYzTExrN2NOLTBzQl9fb2k2d3B0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2024-03-08T03:55:00Z</dcterms:created>
  <dcterms:modified xsi:type="dcterms:W3CDTF">2024-03-11T03:20:00Z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27ab7259c9eec63fe186c7dfda568859dbca44f62afb2b72af389327cb680cd7</vt:lpwstr>
  </property>
</Properties>
</file>