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5125" w:rsidRPr="00D93F0D" w:rsidRDefault="00D93F0D" w:rsidP="00CA43A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13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3F0D">
        <w:rPr>
          <w:rFonts w:ascii="Arial" w:hAnsi="Arial" w:cs="Arial"/>
          <w:b/>
          <w:color w:val="010000"/>
          <w:sz w:val="20"/>
        </w:rPr>
        <w:t>BRR: Board Resolution</w:t>
      </w:r>
    </w:p>
    <w:p w14:paraId="00000002" w14:textId="7DD21D28" w:rsidR="00E35125" w:rsidRPr="00D93F0D" w:rsidRDefault="00D93F0D" w:rsidP="00CA43A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1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 xml:space="preserve">On March 06, 2024, </w:t>
      </w:r>
      <w:proofErr w:type="spellStart"/>
      <w:r w:rsidRPr="00D93F0D">
        <w:rPr>
          <w:rFonts w:ascii="Arial" w:hAnsi="Arial" w:cs="Arial"/>
          <w:color w:val="010000"/>
          <w:sz w:val="20"/>
        </w:rPr>
        <w:t>BaRia</w:t>
      </w:r>
      <w:proofErr w:type="spellEnd"/>
      <w:r w:rsidRPr="00D93F0D">
        <w:rPr>
          <w:rFonts w:ascii="Arial" w:hAnsi="Arial" w:cs="Arial"/>
          <w:color w:val="010000"/>
          <w:sz w:val="20"/>
        </w:rPr>
        <w:t xml:space="preserve"> Rubber Joint Stock Company announced Resolution No. 100/NQ-HDQTCSBR on the content of the extraordinary meeting session of Q1/2024 as follows:</w:t>
      </w:r>
    </w:p>
    <w:p w14:paraId="00000003" w14:textId="77777777" w:rsidR="00E35125" w:rsidRPr="00D93F0D" w:rsidRDefault="00D93F0D" w:rsidP="00CA43A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>‎‎Article 1. Agree on the contents to be submitted to Viet Nam Rubber Group - Joint Stock Company for approval to prepare for the Annual General Meeting of Shareholders 2024, including:</w:t>
      </w:r>
    </w:p>
    <w:p w14:paraId="00000004" w14:textId="77777777" w:rsidR="00E35125" w:rsidRPr="00D93F0D" w:rsidRDefault="00D93F0D" w:rsidP="00CA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>Expected meeting time: In April 2024, the time to record the list of shareholders is in March 2024.</w:t>
      </w:r>
    </w:p>
    <w:p w14:paraId="00000005" w14:textId="77777777" w:rsidR="00E35125" w:rsidRPr="00D93F0D" w:rsidRDefault="00D93F0D" w:rsidP="00CA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>Distribution of profits in 2023 according to production and business results and the Audited Financial Statements.</w:t>
      </w:r>
    </w:p>
    <w:p w14:paraId="00000006" w14:textId="77777777" w:rsidR="00E35125" w:rsidRPr="00D93F0D" w:rsidRDefault="00D93F0D" w:rsidP="00CA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>Plan on production and business - capital construction investment, profit distribution plan for 2024.</w:t>
      </w:r>
    </w:p>
    <w:p w14:paraId="00000007" w14:textId="5214CF1D" w:rsidR="00E35125" w:rsidRPr="00D93F0D" w:rsidRDefault="00D93F0D" w:rsidP="00CA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 xml:space="preserve">Some other contents </w:t>
      </w:r>
      <w:r w:rsidR="00CA43A8">
        <w:rPr>
          <w:rFonts w:ascii="Arial" w:hAnsi="Arial" w:cs="Arial"/>
          <w:color w:val="010000"/>
          <w:sz w:val="20"/>
        </w:rPr>
        <w:t xml:space="preserve">are </w:t>
      </w:r>
      <w:r w:rsidRPr="00D93F0D">
        <w:rPr>
          <w:rFonts w:ascii="Arial" w:hAnsi="Arial" w:cs="Arial"/>
          <w:color w:val="010000"/>
          <w:sz w:val="20"/>
        </w:rPr>
        <w:t>subjected to the authority of the owners for voting at the Meeting.</w:t>
      </w:r>
    </w:p>
    <w:p w14:paraId="00000008" w14:textId="6516FF95" w:rsidR="00E35125" w:rsidRPr="00D93F0D" w:rsidRDefault="00D93F0D" w:rsidP="00CA43A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3F0D">
        <w:rPr>
          <w:rFonts w:ascii="Arial" w:hAnsi="Arial" w:cs="Arial"/>
          <w:color w:val="010000"/>
          <w:sz w:val="20"/>
        </w:rPr>
        <w:t xml:space="preserve">Article 3: The Board of Directors of the Company assigns the General Manager of the Company to direct the </w:t>
      </w:r>
      <w:r w:rsidR="00863A66">
        <w:rPr>
          <w:rFonts w:ascii="Arial" w:hAnsi="Arial" w:cs="Arial"/>
          <w:color w:val="010000"/>
          <w:sz w:val="20"/>
        </w:rPr>
        <w:t xml:space="preserve">general </w:t>
      </w:r>
      <w:r w:rsidRPr="00D93F0D">
        <w:rPr>
          <w:rFonts w:ascii="Arial" w:hAnsi="Arial" w:cs="Arial"/>
          <w:color w:val="010000"/>
          <w:sz w:val="20"/>
        </w:rPr>
        <w:t xml:space="preserve">implementation of the above contents. The relevant units and individuals that are assigned implement the above contents </w:t>
      </w:r>
      <w:r w:rsidR="00CA43A8">
        <w:rPr>
          <w:rFonts w:ascii="Arial" w:hAnsi="Arial" w:cs="Arial"/>
          <w:color w:val="010000"/>
          <w:sz w:val="20"/>
        </w:rPr>
        <w:t>following</w:t>
      </w:r>
      <w:r w:rsidRPr="00D93F0D">
        <w:rPr>
          <w:rFonts w:ascii="Arial" w:hAnsi="Arial" w:cs="Arial"/>
          <w:color w:val="010000"/>
          <w:sz w:val="20"/>
        </w:rPr>
        <w:t xml:space="preserve"> regulations.</w:t>
      </w:r>
      <w:bookmarkStart w:id="0" w:name="_GoBack"/>
      <w:bookmarkEnd w:id="0"/>
    </w:p>
    <w:sectPr w:rsidR="00E35125" w:rsidRPr="00D93F0D" w:rsidSect="00D93F0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424B"/>
    <w:multiLevelType w:val="multilevel"/>
    <w:tmpl w:val="FBD815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25"/>
    <w:rsid w:val="000B2F54"/>
    <w:rsid w:val="003D661C"/>
    <w:rsid w:val="00863A66"/>
    <w:rsid w:val="00CA43A8"/>
    <w:rsid w:val="00D93F0D"/>
    <w:rsid w:val="00E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8EDAB"/>
  <w15:docId w15:val="{595E3F0C-605E-49B0-BDE0-5A05BE0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7B80"/>
      <w:sz w:val="30"/>
      <w:szCs w:val="30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firstLine="600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340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color w:val="F97B80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8S57s4S7Fw7zkCb+AL4YsVaSwg==">CgMxLjA4AHIhMTRZOHc0R0FweENJR1RZMWtMSEVTYWhucnFod1J1NVFY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884</Characters>
  <Application>Microsoft Office Word</Application>
  <DocSecurity>0</DocSecurity>
  <Lines>15</Lines>
  <Paragraphs>8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2024-03-08T03:26:00Z</dcterms:created>
  <dcterms:modified xsi:type="dcterms:W3CDTF">2024-03-11T03:22:00Z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ac1dc5c3d403091fa464b936b61fdf512d389958192abe99ad24063d90ac8032</vt:lpwstr>
  </property>
</Properties>
</file>