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4F8BA" w14:textId="2256CCAA"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8302BA">
        <w:rPr>
          <w:rFonts w:ascii="Arial" w:hAnsi="Arial" w:cs="Arial"/>
          <w:b/>
          <w:color w:val="010000"/>
          <w:sz w:val="20"/>
        </w:rPr>
        <w:t>CCT</w:t>
      </w:r>
      <w:proofErr w:type="spellEnd"/>
      <w:r w:rsidRPr="008302BA">
        <w:rPr>
          <w:rFonts w:ascii="Arial" w:hAnsi="Arial" w:cs="Arial"/>
          <w:b/>
          <w:color w:val="010000"/>
          <w:sz w:val="20"/>
        </w:rPr>
        <w:t>: Explanation</w:t>
      </w:r>
      <w:r w:rsidR="00484558">
        <w:rPr>
          <w:rFonts w:ascii="Arial" w:hAnsi="Arial" w:cs="Arial"/>
          <w:b/>
          <w:color w:val="010000"/>
          <w:sz w:val="20"/>
        </w:rPr>
        <w:t xml:space="preserve"> on the </w:t>
      </w:r>
      <w:r w:rsidRPr="008302BA">
        <w:rPr>
          <w:rFonts w:ascii="Arial" w:hAnsi="Arial" w:cs="Arial"/>
          <w:b/>
          <w:color w:val="010000"/>
          <w:sz w:val="20"/>
        </w:rPr>
        <w:t>Financial Statements 2023</w:t>
      </w:r>
    </w:p>
    <w:p w14:paraId="4626A414"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 xml:space="preserve">On February 28, 2024, Can </w:t>
      </w:r>
      <w:proofErr w:type="spellStart"/>
      <w:r w:rsidRPr="008302BA">
        <w:rPr>
          <w:rFonts w:ascii="Arial" w:hAnsi="Arial" w:cs="Arial"/>
          <w:color w:val="010000"/>
          <w:sz w:val="20"/>
        </w:rPr>
        <w:t>Tho</w:t>
      </w:r>
      <w:proofErr w:type="spellEnd"/>
      <w:r w:rsidRPr="008302BA">
        <w:rPr>
          <w:rFonts w:ascii="Arial" w:hAnsi="Arial" w:cs="Arial"/>
          <w:color w:val="010000"/>
          <w:sz w:val="20"/>
        </w:rPr>
        <w:t xml:space="preserve"> Port Joint Stock Company announced Official Dispatch No. 78/</w:t>
      </w:r>
      <w:proofErr w:type="spellStart"/>
      <w:r w:rsidRPr="008302BA">
        <w:rPr>
          <w:rFonts w:ascii="Arial" w:hAnsi="Arial" w:cs="Arial"/>
          <w:color w:val="010000"/>
          <w:sz w:val="20"/>
        </w:rPr>
        <w:t>CCT-TCKT</w:t>
      </w:r>
      <w:proofErr w:type="spellEnd"/>
      <w:r w:rsidRPr="008302BA">
        <w:rPr>
          <w:rFonts w:ascii="Arial" w:hAnsi="Arial" w:cs="Arial"/>
          <w:color w:val="010000"/>
          <w:sz w:val="20"/>
        </w:rPr>
        <w:t xml:space="preserve"> on explanation related to the Financial Statements 2023 compared to the same period in 2022 as follows:</w:t>
      </w:r>
    </w:p>
    <w:p w14:paraId="2745AE0E" w14:textId="6385ED6B"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 xml:space="preserve">Combined Financial Statements: The result of profit after tax in the Financial </w:t>
      </w:r>
      <w:r w:rsidR="00314A20" w:rsidRPr="008302BA">
        <w:rPr>
          <w:rFonts w:ascii="Arial" w:hAnsi="Arial" w:cs="Arial"/>
          <w:color w:val="010000"/>
          <w:sz w:val="20"/>
        </w:rPr>
        <w:t>Statements</w:t>
      </w:r>
      <w:r w:rsidRPr="008302BA">
        <w:rPr>
          <w:rFonts w:ascii="Arial" w:hAnsi="Arial" w:cs="Arial"/>
          <w:color w:val="010000"/>
          <w:sz w:val="20"/>
        </w:rPr>
        <w:t xml:space="preserve"> 2023 is </w:t>
      </w:r>
      <w:proofErr w:type="spellStart"/>
      <w:r w:rsidRPr="008302BA">
        <w:rPr>
          <w:rFonts w:ascii="Arial" w:hAnsi="Arial" w:cs="Arial"/>
          <w:color w:val="010000"/>
          <w:sz w:val="20"/>
        </w:rPr>
        <w:t>VND</w:t>
      </w:r>
      <w:proofErr w:type="spellEnd"/>
      <w:r w:rsidRPr="008302BA">
        <w:rPr>
          <w:rFonts w:ascii="Arial" w:hAnsi="Arial" w:cs="Arial"/>
          <w:color w:val="010000"/>
          <w:sz w:val="20"/>
        </w:rPr>
        <w:t xml:space="preserve"> 6,452,277,430 (an increase of 784.64% compared to the same period in 2022).</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6"/>
        <w:gridCol w:w="1917"/>
        <w:gridCol w:w="1969"/>
        <w:gridCol w:w="1683"/>
        <w:gridCol w:w="1302"/>
      </w:tblGrid>
      <w:tr w:rsidR="007337A6" w:rsidRPr="008302BA" w14:paraId="6B30421E" w14:textId="77777777" w:rsidTr="00725C0D">
        <w:trPr>
          <w:tblHeader/>
        </w:trPr>
        <w:tc>
          <w:tcPr>
            <w:tcW w:w="1190" w:type="pct"/>
            <w:shd w:val="clear" w:color="auto" w:fill="auto"/>
            <w:tcMar>
              <w:top w:w="0" w:type="dxa"/>
              <w:bottom w:w="0" w:type="dxa"/>
            </w:tcMar>
            <w:vAlign w:val="center"/>
          </w:tcPr>
          <w:p w14:paraId="3733178B"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Target</w:t>
            </w:r>
          </w:p>
        </w:tc>
        <w:tc>
          <w:tcPr>
            <w:tcW w:w="1063" w:type="pct"/>
            <w:shd w:val="clear" w:color="auto" w:fill="auto"/>
            <w:tcMar>
              <w:top w:w="0" w:type="dxa"/>
              <w:bottom w:w="0" w:type="dxa"/>
            </w:tcMar>
            <w:vAlign w:val="center"/>
          </w:tcPr>
          <w:p w14:paraId="3E1AFBC6"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2023</w:t>
            </w:r>
          </w:p>
        </w:tc>
        <w:tc>
          <w:tcPr>
            <w:tcW w:w="1092" w:type="pct"/>
            <w:shd w:val="clear" w:color="auto" w:fill="auto"/>
            <w:tcMar>
              <w:top w:w="0" w:type="dxa"/>
              <w:bottom w:w="0" w:type="dxa"/>
            </w:tcMar>
            <w:vAlign w:val="center"/>
          </w:tcPr>
          <w:p w14:paraId="2C39B15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2022</w:t>
            </w:r>
          </w:p>
        </w:tc>
        <w:tc>
          <w:tcPr>
            <w:tcW w:w="933" w:type="pct"/>
            <w:shd w:val="clear" w:color="auto" w:fill="auto"/>
            <w:tcMar>
              <w:top w:w="0" w:type="dxa"/>
              <w:bottom w:w="0" w:type="dxa"/>
            </w:tcMar>
            <w:vAlign w:val="center"/>
          </w:tcPr>
          <w:p w14:paraId="3C54813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Value</w:t>
            </w:r>
          </w:p>
        </w:tc>
        <w:tc>
          <w:tcPr>
            <w:tcW w:w="722" w:type="pct"/>
            <w:shd w:val="clear" w:color="auto" w:fill="auto"/>
            <w:tcMar>
              <w:top w:w="0" w:type="dxa"/>
              <w:bottom w:w="0" w:type="dxa"/>
            </w:tcMar>
            <w:vAlign w:val="center"/>
          </w:tcPr>
          <w:p w14:paraId="10ECE59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 xml:space="preserve">Rate </w:t>
            </w:r>
            <w:proofErr w:type="gramStart"/>
            <w:r w:rsidRPr="008302BA">
              <w:rPr>
                <w:rFonts w:ascii="Arial" w:hAnsi="Arial" w:cs="Arial"/>
                <w:color w:val="010000"/>
                <w:sz w:val="20"/>
              </w:rPr>
              <w:t>( %</w:t>
            </w:r>
            <w:proofErr w:type="gramEnd"/>
            <w:r w:rsidRPr="008302BA">
              <w:rPr>
                <w:rFonts w:ascii="Arial" w:hAnsi="Arial" w:cs="Arial"/>
                <w:color w:val="010000"/>
                <w:sz w:val="20"/>
              </w:rPr>
              <w:t>)</w:t>
            </w:r>
          </w:p>
        </w:tc>
      </w:tr>
      <w:tr w:rsidR="007337A6" w:rsidRPr="008302BA" w14:paraId="53F9AA5E" w14:textId="77777777" w:rsidTr="00725C0D">
        <w:tc>
          <w:tcPr>
            <w:tcW w:w="1190" w:type="pct"/>
            <w:shd w:val="clear" w:color="auto" w:fill="auto"/>
            <w:tcMar>
              <w:top w:w="0" w:type="dxa"/>
              <w:bottom w:w="0" w:type="dxa"/>
            </w:tcMar>
            <w:vAlign w:val="center"/>
          </w:tcPr>
          <w:p w14:paraId="3565738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w:t>
            </w:r>
          </w:p>
        </w:tc>
        <w:tc>
          <w:tcPr>
            <w:tcW w:w="1063" w:type="pct"/>
            <w:shd w:val="clear" w:color="auto" w:fill="auto"/>
            <w:tcMar>
              <w:top w:w="0" w:type="dxa"/>
              <w:bottom w:w="0" w:type="dxa"/>
            </w:tcMar>
            <w:vAlign w:val="center"/>
          </w:tcPr>
          <w:p w14:paraId="100EF5C4"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w:t>
            </w:r>
          </w:p>
        </w:tc>
        <w:tc>
          <w:tcPr>
            <w:tcW w:w="1092" w:type="pct"/>
            <w:shd w:val="clear" w:color="auto" w:fill="auto"/>
            <w:tcMar>
              <w:top w:w="0" w:type="dxa"/>
              <w:bottom w:w="0" w:type="dxa"/>
            </w:tcMar>
            <w:vAlign w:val="center"/>
          </w:tcPr>
          <w:p w14:paraId="28F7184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(3)</w:t>
            </w:r>
          </w:p>
        </w:tc>
        <w:tc>
          <w:tcPr>
            <w:tcW w:w="933" w:type="pct"/>
            <w:shd w:val="clear" w:color="auto" w:fill="auto"/>
            <w:tcMar>
              <w:top w:w="0" w:type="dxa"/>
              <w:bottom w:w="0" w:type="dxa"/>
            </w:tcMar>
            <w:vAlign w:val="center"/>
          </w:tcPr>
          <w:p w14:paraId="2A6A23F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(4)=(2)-(3)</w:t>
            </w:r>
          </w:p>
        </w:tc>
        <w:tc>
          <w:tcPr>
            <w:tcW w:w="722" w:type="pct"/>
            <w:shd w:val="clear" w:color="auto" w:fill="auto"/>
            <w:tcMar>
              <w:top w:w="0" w:type="dxa"/>
              <w:bottom w:w="0" w:type="dxa"/>
            </w:tcMar>
            <w:vAlign w:val="center"/>
          </w:tcPr>
          <w:p w14:paraId="44F3B1D2"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 = (4)/(3)</w:t>
            </w:r>
          </w:p>
        </w:tc>
      </w:tr>
      <w:tr w:rsidR="007337A6" w:rsidRPr="008302BA" w14:paraId="46CBF9A3" w14:textId="77777777" w:rsidTr="00725C0D">
        <w:tc>
          <w:tcPr>
            <w:tcW w:w="1190" w:type="pct"/>
            <w:shd w:val="clear" w:color="auto" w:fill="auto"/>
            <w:tcMar>
              <w:top w:w="0" w:type="dxa"/>
              <w:bottom w:w="0" w:type="dxa"/>
            </w:tcMar>
            <w:vAlign w:val="center"/>
          </w:tcPr>
          <w:p w14:paraId="2C09B34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Total revenue</w:t>
            </w:r>
          </w:p>
        </w:tc>
        <w:tc>
          <w:tcPr>
            <w:tcW w:w="1063" w:type="pct"/>
            <w:shd w:val="clear" w:color="auto" w:fill="auto"/>
            <w:tcMar>
              <w:top w:w="0" w:type="dxa"/>
              <w:bottom w:w="0" w:type="dxa"/>
            </w:tcMar>
            <w:vAlign w:val="center"/>
          </w:tcPr>
          <w:p w14:paraId="0B2EE66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152,107,405,135</w:t>
            </w:r>
          </w:p>
        </w:tc>
        <w:tc>
          <w:tcPr>
            <w:tcW w:w="1092" w:type="pct"/>
            <w:shd w:val="clear" w:color="auto" w:fill="auto"/>
            <w:tcMar>
              <w:top w:w="0" w:type="dxa"/>
              <w:bottom w:w="0" w:type="dxa"/>
            </w:tcMar>
            <w:vAlign w:val="center"/>
          </w:tcPr>
          <w:p w14:paraId="21491DA9"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132,059,909,828</w:t>
            </w:r>
          </w:p>
        </w:tc>
        <w:tc>
          <w:tcPr>
            <w:tcW w:w="933" w:type="pct"/>
            <w:shd w:val="clear" w:color="auto" w:fill="auto"/>
            <w:tcMar>
              <w:top w:w="0" w:type="dxa"/>
              <w:bottom w:w="0" w:type="dxa"/>
            </w:tcMar>
            <w:vAlign w:val="center"/>
          </w:tcPr>
          <w:p w14:paraId="0D03B0FE"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20,047,495,307</w:t>
            </w:r>
          </w:p>
        </w:tc>
        <w:tc>
          <w:tcPr>
            <w:tcW w:w="722" w:type="pct"/>
            <w:shd w:val="clear" w:color="auto" w:fill="auto"/>
            <w:tcMar>
              <w:top w:w="0" w:type="dxa"/>
              <w:bottom w:w="0" w:type="dxa"/>
            </w:tcMar>
            <w:vAlign w:val="center"/>
          </w:tcPr>
          <w:p w14:paraId="61A9B68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15.18%</w:t>
            </w:r>
          </w:p>
        </w:tc>
      </w:tr>
      <w:tr w:rsidR="007337A6" w:rsidRPr="008302BA" w14:paraId="349B0A2F" w14:textId="77777777" w:rsidTr="00725C0D">
        <w:tc>
          <w:tcPr>
            <w:tcW w:w="1190" w:type="pct"/>
            <w:shd w:val="clear" w:color="auto" w:fill="auto"/>
            <w:tcMar>
              <w:top w:w="0" w:type="dxa"/>
              <w:bottom w:w="0" w:type="dxa"/>
            </w:tcMar>
            <w:vAlign w:val="center"/>
          </w:tcPr>
          <w:p w14:paraId="1A34BC9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Total expense</w:t>
            </w:r>
          </w:p>
        </w:tc>
        <w:tc>
          <w:tcPr>
            <w:tcW w:w="1063" w:type="pct"/>
            <w:shd w:val="clear" w:color="auto" w:fill="auto"/>
            <w:tcMar>
              <w:top w:w="0" w:type="dxa"/>
              <w:bottom w:w="0" w:type="dxa"/>
            </w:tcMar>
            <w:vAlign w:val="center"/>
          </w:tcPr>
          <w:p w14:paraId="743355DA"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144,037,206,804</w:t>
            </w:r>
          </w:p>
        </w:tc>
        <w:tc>
          <w:tcPr>
            <w:tcW w:w="1092" w:type="pct"/>
            <w:shd w:val="clear" w:color="auto" w:fill="auto"/>
            <w:tcMar>
              <w:top w:w="0" w:type="dxa"/>
              <w:bottom w:w="0" w:type="dxa"/>
            </w:tcMar>
            <w:vAlign w:val="center"/>
          </w:tcPr>
          <w:p w14:paraId="70716F19"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131,067,208,862</w:t>
            </w:r>
          </w:p>
        </w:tc>
        <w:tc>
          <w:tcPr>
            <w:tcW w:w="933" w:type="pct"/>
            <w:shd w:val="clear" w:color="auto" w:fill="auto"/>
            <w:tcMar>
              <w:top w:w="0" w:type="dxa"/>
              <w:bottom w:w="0" w:type="dxa"/>
            </w:tcMar>
            <w:vAlign w:val="center"/>
          </w:tcPr>
          <w:p w14:paraId="4AC0094B"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12,969,997,942</w:t>
            </w:r>
          </w:p>
        </w:tc>
        <w:tc>
          <w:tcPr>
            <w:tcW w:w="722" w:type="pct"/>
            <w:shd w:val="clear" w:color="auto" w:fill="auto"/>
            <w:tcMar>
              <w:top w:w="0" w:type="dxa"/>
              <w:bottom w:w="0" w:type="dxa"/>
            </w:tcMar>
            <w:vAlign w:val="center"/>
          </w:tcPr>
          <w:p w14:paraId="44315BC9"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9.9%</w:t>
            </w:r>
          </w:p>
        </w:tc>
      </w:tr>
      <w:tr w:rsidR="007337A6" w:rsidRPr="008302BA" w14:paraId="1228D185" w14:textId="77777777" w:rsidTr="00725C0D">
        <w:tc>
          <w:tcPr>
            <w:tcW w:w="1190" w:type="pct"/>
            <w:shd w:val="clear" w:color="auto" w:fill="auto"/>
            <w:tcMar>
              <w:top w:w="0" w:type="dxa"/>
              <w:bottom w:w="0" w:type="dxa"/>
            </w:tcMar>
            <w:vAlign w:val="center"/>
          </w:tcPr>
          <w:p w14:paraId="3AE27096"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Profit before tax</w:t>
            </w:r>
          </w:p>
        </w:tc>
        <w:tc>
          <w:tcPr>
            <w:tcW w:w="1063" w:type="pct"/>
            <w:shd w:val="clear" w:color="auto" w:fill="auto"/>
            <w:tcMar>
              <w:top w:w="0" w:type="dxa"/>
              <w:bottom w:w="0" w:type="dxa"/>
            </w:tcMar>
            <w:vAlign w:val="center"/>
          </w:tcPr>
          <w:p w14:paraId="1C05F739"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8,070,198,331</w:t>
            </w:r>
          </w:p>
        </w:tc>
        <w:tc>
          <w:tcPr>
            <w:tcW w:w="1092" w:type="pct"/>
            <w:shd w:val="clear" w:color="auto" w:fill="auto"/>
            <w:tcMar>
              <w:top w:w="0" w:type="dxa"/>
              <w:bottom w:w="0" w:type="dxa"/>
            </w:tcMar>
            <w:vAlign w:val="center"/>
          </w:tcPr>
          <w:p w14:paraId="2BE9F92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992,700,966</w:t>
            </w:r>
          </w:p>
        </w:tc>
        <w:tc>
          <w:tcPr>
            <w:tcW w:w="933" w:type="pct"/>
            <w:shd w:val="clear" w:color="auto" w:fill="auto"/>
            <w:tcMar>
              <w:top w:w="0" w:type="dxa"/>
              <w:bottom w:w="0" w:type="dxa"/>
            </w:tcMar>
            <w:vAlign w:val="center"/>
          </w:tcPr>
          <w:p w14:paraId="4A0951B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7,077,497,365</w:t>
            </w:r>
          </w:p>
        </w:tc>
        <w:tc>
          <w:tcPr>
            <w:tcW w:w="722" w:type="pct"/>
            <w:shd w:val="clear" w:color="auto" w:fill="auto"/>
            <w:tcMar>
              <w:top w:w="0" w:type="dxa"/>
              <w:bottom w:w="0" w:type="dxa"/>
            </w:tcMar>
            <w:vAlign w:val="center"/>
          </w:tcPr>
          <w:p w14:paraId="6291E5C6"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712.95%</w:t>
            </w:r>
          </w:p>
        </w:tc>
      </w:tr>
      <w:tr w:rsidR="007337A6" w:rsidRPr="008302BA" w14:paraId="1A95E8A1" w14:textId="77777777" w:rsidTr="00725C0D">
        <w:tc>
          <w:tcPr>
            <w:tcW w:w="1190" w:type="pct"/>
            <w:shd w:val="clear" w:color="auto" w:fill="auto"/>
            <w:tcMar>
              <w:top w:w="0" w:type="dxa"/>
              <w:bottom w:w="0" w:type="dxa"/>
            </w:tcMar>
            <w:vAlign w:val="center"/>
          </w:tcPr>
          <w:p w14:paraId="42FAA712"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Profit after tax</w:t>
            </w:r>
          </w:p>
        </w:tc>
        <w:tc>
          <w:tcPr>
            <w:tcW w:w="1063" w:type="pct"/>
            <w:shd w:val="clear" w:color="auto" w:fill="auto"/>
            <w:tcMar>
              <w:top w:w="0" w:type="dxa"/>
              <w:bottom w:w="0" w:type="dxa"/>
            </w:tcMar>
            <w:vAlign w:val="center"/>
          </w:tcPr>
          <w:p w14:paraId="24E8298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6,452,277,430</w:t>
            </w:r>
          </w:p>
        </w:tc>
        <w:tc>
          <w:tcPr>
            <w:tcW w:w="1092" w:type="pct"/>
            <w:shd w:val="clear" w:color="auto" w:fill="auto"/>
            <w:tcMar>
              <w:top w:w="0" w:type="dxa"/>
              <w:bottom w:w="0" w:type="dxa"/>
            </w:tcMar>
            <w:vAlign w:val="center"/>
          </w:tcPr>
          <w:p w14:paraId="798D8DD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729,364,353</w:t>
            </w:r>
          </w:p>
        </w:tc>
        <w:tc>
          <w:tcPr>
            <w:tcW w:w="933" w:type="pct"/>
            <w:shd w:val="clear" w:color="auto" w:fill="auto"/>
            <w:tcMar>
              <w:top w:w="0" w:type="dxa"/>
              <w:bottom w:w="0" w:type="dxa"/>
            </w:tcMar>
            <w:vAlign w:val="center"/>
          </w:tcPr>
          <w:p w14:paraId="46871F4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5,722,913,077</w:t>
            </w:r>
          </w:p>
        </w:tc>
        <w:tc>
          <w:tcPr>
            <w:tcW w:w="722" w:type="pct"/>
            <w:shd w:val="clear" w:color="auto" w:fill="auto"/>
            <w:tcMar>
              <w:top w:w="0" w:type="dxa"/>
              <w:bottom w:w="0" w:type="dxa"/>
            </w:tcMar>
            <w:vAlign w:val="center"/>
          </w:tcPr>
          <w:p w14:paraId="48C722FC"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784.64%</w:t>
            </w:r>
          </w:p>
        </w:tc>
      </w:tr>
    </w:tbl>
    <w:p w14:paraId="040A1C1E" w14:textId="18107C17" w:rsidR="007337A6" w:rsidRPr="008302BA" w:rsidRDefault="00725C0D" w:rsidP="002749A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 xml:space="preserve">Reasons for the </w:t>
      </w:r>
      <w:r w:rsidR="00314A20" w:rsidRPr="008302BA">
        <w:rPr>
          <w:rFonts w:ascii="Arial" w:hAnsi="Arial" w:cs="Arial"/>
          <w:color w:val="010000"/>
          <w:sz w:val="20"/>
        </w:rPr>
        <w:t xml:space="preserve">change of </w:t>
      </w:r>
      <w:r w:rsidRPr="008302BA">
        <w:rPr>
          <w:rFonts w:ascii="Arial" w:hAnsi="Arial" w:cs="Arial"/>
          <w:color w:val="010000"/>
          <w:sz w:val="20"/>
        </w:rPr>
        <w:t>over 10% in profit after tax in 2023 compared to the same period in 2022 and business production results in 2023</w:t>
      </w:r>
      <w:r w:rsidR="00314A20" w:rsidRPr="008302BA">
        <w:rPr>
          <w:rFonts w:ascii="Arial" w:hAnsi="Arial" w:cs="Arial"/>
          <w:color w:val="010000"/>
          <w:sz w:val="20"/>
        </w:rPr>
        <w:t xml:space="preserve"> at</w:t>
      </w:r>
      <w:r w:rsidRPr="008302BA">
        <w:rPr>
          <w:rFonts w:ascii="Arial" w:hAnsi="Arial" w:cs="Arial"/>
          <w:color w:val="010000"/>
          <w:sz w:val="20"/>
        </w:rPr>
        <w:t xml:space="preserve"> </w:t>
      </w:r>
      <w:proofErr w:type="spellStart"/>
      <w:r w:rsidRPr="008302BA">
        <w:rPr>
          <w:rFonts w:ascii="Arial" w:hAnsi="Arial" w:cs="Arial"/>
          <w:color w:val="010000"/>
          <w:sz w:val="20"/>
        </w:rPr>
        <w:t>VND</w:t>
      </w:r>
      <w:proofErr w:type="spellEnd"/>
      <w:r w:rsidRPr="008302BA">
        <w:rPr>
          <w:rFonts w:ascii="Arial" w:hAnsi="Arial" w:cs="Arial"/>
          <w:color w:val="010000"/>
          <w:sz w:val="20"/>
        </w:rPr>
        <w:t xml:space="preserve"> 6,452,277,430: In 2022, business production was still affected by the </w:t>
      </w:r>
      <w:proofErr w:type="spellStart"/>
      <w:r w:rsidRPr="008302BA">
        <w:rPr>
          <w:rFonts w:ascii="Arial" w:hAnsi="Arial" w:cs="Arial"/>
          <w:color w:val="010000"/>
          <w:sz w:val="20"/>
        </w:rPr>
        <w:t>Covid</w:t>
      </w:r>
      <w:proofErr w:type="spellEnd"/>
      <w:r w:rsidRPr="008302BA">
        <w:rPr>
          <w:rFonts w:ascii="Arial" w:hAnsi="Arial" w:cs="Arial"/>
          <w:color w:val="010000"/>
          <w:sz w:val="20"/>
        </w:rPr>
        <w:t>-19 pandemic, and the supply of goods to ports was very limited. Therefore, although the port had tried to reduce costs, revenue still greatly decreased. In 2023, the production situation was relatively more favorable, the market and goods grew, especially in the profit structure, which increased significantly from liquidating old equipment and assets whose capacity and efficiency was no longer suitable for current production situation.</w:t>
      </w:r>
    </w:p>
    <w:p w14:paraId="12E56426" w14:textId="6DE25D8F" w:rsidR="007337A6" w:rsidRPr="008302BA" w:rsidRDefault="00725C0D" w:rsidP="002749A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 xml:space="preserve">The difference in profit after tax between the auditor's report in 2022 and the published Financial Statements 2022 is due to the following factors: The announced profit after tax in 2022 was </w:t>
      </w:r>
      <w:proofErr w:type="spellStart"/>
      <w:r w:rsidRPr="008302BA">
        <w:rPr>
          <w:rFonts w:ascii="Arial" w:hAnsi="Arial" w:cs="Arial"/>
          <w:color w:val="010000"/>
          <w:sz w:val="20"/>
        </w:rPr>
        <w:t>VND</w:t>
      </w:r>
      <w:proofErr w:type="spellEnd"/>
      <w:r w:rsidRPr="008302BA">
        <w:rPr>
          <w:rFonts w:ascii="Arial" w:hAnsi="Arial" w:cs="Arial"/>
          <w:color w:val="010000"/>
          <w:sz w:val="20"/>
        </w:rPr>
        <w:t xml:space="preserve"> 1,001,359,253 and the result of profit after tax in the auditor's report is: </w:t>
      </w:r>
      <w:proofErr w:type="spellStart"/>
      <w:r w:rsidRPr="008302BA">
        <w:rPr>
          <w:rFonts w:ascii="Arial" w:hAnsi="Arial" w:cs="Arial"/>
          <w:color w:val="010000"/>
          <w:sz w:val="20"/>
        </w:rPr>
        <w:t>VND</w:t>
      </w:r>
      <w:proofErr w:type="spellEnd"/>
      <w:r w:rsidRPr="008302BA">
        <w:rPr>
          <w:rFonts w:ascii="Arial" w:hAnsi="Arial" w:cs="Arial"/>
          <w:color w:val="010000"/>
          <w:sz w:val="20"/>
        </w:rPr>
        <w:t xml:space="preserve"> 729,364,353. This difference was </w:t>
      </w:r>
      <w:r w:rsidR="00314A20" w:rsidRPr="008302BA">
        <w:rPr>
          <w:rFonts w:ascii="Arial" w:hAnsi="Arial" w:cs="Arial"/>
          <w:color w:val="010000"/>
          <w:sz w:val="20"/>
        </w:rPr>
        <w:t>because</w:t>
      </w:r>
      <w:r w:rsidRPr="008302BA">
        <w:rPr>
          <w:rFonts w:ascii="Arial" w:hAnsi="Arial" w:cs="Arial"/>
          <w:color w:val="010000"/>
          <w:sz w:val="20"/>
        </w:rPr>
        <w:t xml:space="preserve"> the Company had not made provision for bad receivables in the published Financial Statements but the auditor's report had the additional provisions, which led to this difference.</w:t>
      </w:r>
    </w:p>
    <w:p w14:paraId="053FB098" w14:textId="77777777" w:rsidR="007337A6" w:rsidRPr="008302BA" w:rsidRDefault="00725C0D" w:rsidP="002749A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Regarding the qualified opinion of the audit:</w:t>
      </w:r>
    </w:p>
    <w:p w14:paraId="77665FD4" w14:textId="77777777" w:rsidR="007337A6" w:rsidRPr="008302BA" w:rsidRDefault="00725C0D" w:rsidP="002749AA">
      <w:pPr>
        <w:pBdr>
          <w:top w:val="nil"/>
          <w:left w:val="nil"/>
          <w:bottom w:val="nil"/>
          <w:right w:val="nil"/>
          <w:between w:val="nil"/>
        </w:pBdr>
        <w:tabs>
          <w:tab w:val="left" w:pos="432"/>
          <w:tab w:val="left" w:pos="9842"/>
        </w:tabs>
        <w:spacing w:after="120" w:line="360" w:lineRule="auto"/>
        <w:rPr>
          <w:rFonts w:ascii="Arial" w:eastAsia="Arial" w:hAnsi="Arial" w:cs="Arial"/>
          <w:color w:val="010000"/>
          <w:sz w:val="20"/>
          <w:szCs w:val="20"/>
        </w:rPr>
      </w:pPr>
      <w:r w:rsidRPr="008302BA">
        <w:rPr>
          <w:rFonts w:ascii="Arial" w:hAnsi="Arial" w:cs="Arial"/>
          <w:color w:val="010000"/>
          <w:sz w:val="20"/>
        </w:rPr>
        <w:t xml:space="preserve">Regarding issues related to </w:t>
      </w:r>
      <w:proofErr w:type="spellStart"/>
      <w:r w:rsidRPr="008302BA">
        <w:rPr>
          <w:rFonts w:ascii="Arial" w:hAnsi="Arial" w:cs="Arial"/>
          <w:color w:val="010000"/>
          <w:sz w:val="20"/>
        </w:rPr>
        <w:t>Cai</w:t>
      </w:r>
      <w:proofErr w:type="spellEnd"/>
      <w:r w:rsidRPr="008302BA">
        <w:rPr>
          <w:rFonts w:ascii="Arial" w:hAnsi="Arial" w:cs="Arial"/>
          <w:color w:val="010000"/>
          <w:sz w:val="20"/>
        </w:rPr>
        <w:t xml:space="preserve"> Cui Port project: In the coming time, the Company will work to re-finalize the settlement of the costs incurred on the land reserved for the development of Can </w:t>
      </w:r>
      <w:proofErr w:type="spellStart"/>
      <w:r w:rsidRPr="008302BA">
        <w:rPr>
          <w:rFonts w:ascii="Arial" w:hAnsi="Arial" w:cs="Arial"/>
          <w:color w:val="010000"/>
          <w:sz w:val="20"/>
        </w:rPr>
        <w:t>Tho</w:t>
      </w:r>
      <w:proofErr w:type="spellEnd"/>
      <w:r w:rsidRPr="008302BA">
        <w:rPr>
          <w:rFonts w:ascii="Arial" w:hAnsi="Arial" w:cs="Arial"/>
          <w:color w:val="010000"/>
          <w:sz w:val="20"/>
        </w:rPr>
        <w:t xml:space="preserve"> Port Corporation Phase II with the Can </w:t>
      </w:r>
      <w:proofErr w:type="spellStart"/>
      <w:r w:rsidRPr="008302BA">
        <w:rPr>
          <w:rFonts w:ascii="Arial" w:hAnsi="Arial" w:cs="Arial"/>
          <w:color w:val="010000"/>
          <w:sz w:val="20"/>
        </w:rPr>
        <w:t>Tho</w:t>
      </w:r>
      <w:proofErr w:type="spellEnd"/>
      <w:r w:rsidRPr="008302BA">
        <w:rPr>
          <w:rFonts w:ascii="Arial" w:hAnsi="Arial" w:cs="Arial"/>
          <w:color w:val="010000"/>
          <w:sz w:val="20"/>
        </w:rPr>
        <w:t xml:space="preserve"> City People's Committee, at the same time, the Company is waiting to complete legal procedures and mobilize capital to continue implementing investment when conditions are available.</w:t>
      </w:r>
    </w:p>
    <w:p w14:paraId="2D773317" w14:textId="77777777" w:rsidR="007337A6" w:rsidRPr="008302BA" w:rsidRDefault="00725C0D" w:rsidP="002749AA">
      <w:pPr>
        <w:numPr>
          <w:ilvl w:val="0"/>
          <w:numId w:val="1"/>
        </w:numPr>
        <w:pBdr>
          <w:top w:val="nil"/>
          <w:left w:val="nil"/>
          <w:bottom w:val="nil"/>
          <w:right w:val="nil"/>
          <w:between w:val="nil"/>
        </w:pBdr>
        <w:tabs>
          <w:tab w:val="left" w:pos="432"/>
          <w:tab w:val="left" w:pos="9842"/>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Highlighted issues:</w:t>
      </w:r>
    </w:p>
    <w:p w14:paraId="50EFC28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 xml:space="preserve">"The </w:t>
      </w:r>
      <w:proofErr w:type="spellStart"/>
      <w:r w:rsidRPr="008302BA">
        <w:rPr>
          <w:rFonts w:ascii="Arial" w:hAnsi="Arial" w:cs="Arial"/>
          <w:color w:val="010000"/>
          <w:sz w:val="20"/>
        </w:rPr>
        <w:t>Cai</w:t>
      </w:r>
      <w:proofErr w:type="spellEnd"/>
      <w:r w:rsidRPr="008302BA">
        <w:rPr>
          <w:rFonts w:ascii="Arial" w:hAnsi="Arial" w:cs="Arial"/>
          <w:color w:val="010000"/>
          <w:sz w:val="20"/>
        </w:rPr>
        <w:t xml:space="preserve"> Cui Port Construction Project Phase I" was implemented in 2002 with an initial estimated total investment of </w:t>
      </w:r>
      <w:proofErr w:type="spellStart"/>
      <w:r w:rsidRPr="008302BA">
        <w:rPr>
          <w:rFonts w:ascii="Arial" w:hAnsi="Arial" w:cs="Arial"/>
          <w:color w:val="010000"/>
          <w:sz w:val="20"/>
        </w:rPr>
        <w:t>VND</w:t>
      </w:r>
      <w:proofErr w:type="spellEnd"/>
      <w:r w:rsidRPr="008302BA">
        <w:rPr>
          <w:rFonts w:ascii="Arial" w:hAnsi="Arial" w:cs="Arial"/>
          <w:color w:val="010000"/>
          <w:sz w:val="20"/>
        </w:rPr>
        <w:t xml:space="preserve"> 230.3 billion; "The </w:t>
      </w:r>
      <w:proofErr w:type="spellStart"/>
      <w:r w:rsidRPr="008302BA">
        <w:rPr>
          <w:rFonts w:ascii="Arial" w:hAnsi="Arial" w:cs="Arial"/>
          <w:color w:val="010000"/>
          <w:sz w:val="20"/>
        </w:rPr>
        <w:t>Cai</w:t>
      </w:r>
      <w:proofErr w:type="spellEnd"/>
      <w:r w:rsidRPr="008302BA">
        <w:rPr>
          <w:rFonts w:ascii="Arial" w:hAnsi="Arial" w:cs="Arial"/>
          <w:color w:val="010000"/>
          <w:sz w:val="20"/>
        </w:rPr>
        <w:t xml:space="preserve"> Cui Port Construction Project Phase II" was implemented in 2009 with an initial estimated total investment of </w:t>
      </w:r>
      <w:proofErr w:type="spellStart"/>
      <w:r w:rsidRPr="008302BA">
        <w:rPr>
          <w:rFonts w:ascii="Arial" w:hAnsi="Arial" w:cs="Arial"/>
          <w:color w:val="010000"/>
          <w:sz w:val="20"/>
        </w:rPr>
        <w:t>VND</w:t>
      </w:r>
      <w:proofErr w:type="spellEnd"/>
      <w:r w:rsidRPr="008302BA">
        <w:rPr>
          <w:rFonts w:ascii="Arial" w:hAnsi="Arial" w:cs="Arial"/>
          <w:color w:val="010000"/>
          <w:sz w:val="20"/>
        </w:rPr>
        <w:t xml:space="preserve"> 829.8 billion. The investment in </w:t>
      </w:r>
      <w:r w:rsidRPr="008302BA">
        <w:rPr>
          <w:rFonts w:ascii="Arial" w:hAnsi="Arial" w:cs="Arial"/>
          <w:color w:val="010000"/>
          <w:sz w:val="20"/>
        </w:rPr>
        <w:lastRenderedPageBreak/>
        <w:t>the two projects has taken longer than originally planned and is still not completed. The company is continuing to invest to complete and put project items into use for business activities.</w:t>
      </w:r>
    </w:p>
    <w:p w14:paraId="1907D38D" w14:textId="1BD58B2A" w:rsidR="007337A6" w:rsidRPr="008302BA" w:rsidRDefault="00725C0D" w:rsidP="002749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Regarding the retro</w:t>
      </w:r>
      <w:r w:rsidR="00314A20" w:rsidRPr="008302BA">
        <w:rPr>
          <w:rFonts w:ascii="Arial" w:hAnsi="Arial" w:cs="Arial"/>
          <w:color w:val="010000"/>
          <w:sz w:val="20"/>
        </w:rPr>
        <w:t>ac</w:t>
      </w:r>
      <w:r w:rsidRPr="008302BA">
        <w:rPr>
          <w:rFonts w:ascii="Arial" w:hAnsi="Arial" w:cs="Arial"/>
          <w:color w:val="010000"/>
          <w:sz w:val="20"/>
        </w:rPr>
        <w:t xml:space="preserve">tive adjustment of certain </w:t>
      </w:r>
      <w:r w:rsidR="00314A20" w:rsidRPr="008302BA">
        <w:rPr>
          <w:rFonts w:ascii="Arial" w:hAnsi="Arial" w:cs="Arial"/>
          <w:color w:val="010000"/>
          <w:sz w:val="20"/>
        </w:rPr>
        <w:t>targets</w:t>
      </w:r>
      <w:r w:rsidRPr="008302BA">
        <w:rPr>
          <w:rFonts w:ascii="Arial" w:hAnsi="Arial" w:cs="Arial"/>
          <w:color w:val="010000"/>
          <w:sz w:val="20"/>
        </w:rPr>
        <w:t xml:space="preserve"> in the Financial Statements for the fiscal year ending on December 31, 2022: Accordingly, the comparative figures of the Balance Sheet in the Financial Statements for the accounting period from January 1, 2023 to December 31, 2023 are specifically adjusted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0"/>
        <w:gridCol w:w="752"/>
        <w:gridCol w:w="1729"/>
        <w:gridCol w:w="1753"/>
        <w:gridCol w:w="1618"/>
        <w:gridCol w:w="615"/>
      </w:tblGrid>
      <w:tr w:rsidR="007337A6" w:rsidRPr="008302BA" w14:paraId="08E37FC1" w14:textId="77777777" w:rsidTr="00725C0D">
        <w:tc>
          <w:tcPr>
            <w:tcW w:w="1414" w:type="pct"/>
            <w:shd w:val="clear" w:color="auto" w:fill="auto"/>
            <w:tcMar>
              <w:top w:w="0" w:type="dxa"/>
              <w:bottom w:w="0" w:type="dxa"/>
            </w:tcMar>
            <w:vAlign w:val="center"/>
          </w:tcPr>
          <w:p w14:paraId="5C4B7567"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Target</w:t>
            </w:r>
          </w:p>
        </w:tc>
        <w:tc>
          <w:tcPr>
            <w:tcW w:w="417" w:type="pct"/>
            <w:shd w:val="clear" w:color="auto" w:fill="auto"/>
            <w:tcMar>
              <w:top w:w="0" w:type="dxa"/>
              <w:bottom w:w="0" w:type="dxa"/>
            </w:tcMar>
            <w:vAlign w:val="center"/>
          </w:tcPr>
          <w:p w14:paraId="55E3DE9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Code</w:t>
            </w:r>
          </w:p>
        </w:tc>
        <w:tc>
          <w:tcPr>
            <w:tcW w:w="959" w:type="pct"/>
            <w:shd w:val="clear" w:color="auto" w:fill="auto"/>
            <w:tcMar>
              <w:top w:w="0" w:type="dxa"/>
              <w:bottom w:w="0" w:type="dxa"/>
            </w:tcMar>
            <w:vAlign w:val="center"/>
          </w:tcPr>
          <w:p w14:paraId="21DE149A"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Data on Financial Statements of the previous year/previous period (</w:t>
            </w:r>
            <w:proofErr w:type="spellStart"/>
            <w:r w:rsidRPr="008302BA">
              <w:rPr>
                <w:rFonts w:ascii="Arial" w:hAnsi="Arial" w:cs="Arial"/>
                <w:color w:val="010000"/>
                <w:sz w:val="20"/>
              </w:rPr>
              <w:t>VND</w:t>
            </w:r>
            <w:proofErr w:type="spellEnd"/>
            <w:r w:rsidRPr="008302BA">
              <w:rPr>
                <w:rFonts w:ascii="Arial" w:hAnsi="Arial" w:cs="Arial"/>
                <w:color w:val="010000"/>
                <w:sz w:val="20"/>
              </w:rPr>
              <w:t>)</w:t>
            </w:r>
          </w:p>
        </w:tc>
        <w:tc>
          <w:tcPr>
            <w:tcW w:w="972" w:type="pct"/>
            <w:shd w:val="clear" w:color="auto" w:fill="auto"/>
            <w:tcMar>
              <w:top w:w="0" w:type="dxa"/>
              <w:bottom w:w="0" w:type="dxa"/>
            </w:tcMar>
            <w:vAlign w:val="center"/>
          </w:tcPr>
          <w:p w14:paraId="5FC92D1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Adjusted figures (</w:t>
            </w:r>
            <w:proofErr w:type="spellStart"/>
            <w:r w:rsidRPr="008302BA">
              <w:rPr>
                <w:rFonts w:ascii="Arial" w:hAnsi="Arial" w:cs="Arial"/>
                <w:color w:val="010000"/>
                <w:sz w:val="20"/>
              </w:rPr>
              <w:t>VND</w:t>
            </w:r>
            <w:proofErr w:type="spellEnd"/>
            <w:r w:rsidRPr="008302BA">
              <w:rPr>
                <w:rFonts w:ascii="Arial" w:hAnsi="Arial" w:cs="Arial"/>
                <w:color w:val="010000"/>
                <w:sz w:val="20"/>
              </w:rPr>
              <w:t>)</w:t>
            </w:r>
          </w:p>
        </w:tc>
        <w:tc>
          <w:tcPr>
            <w:tcW w:w="897" w:type="pct"/>
            <w:shd w:val="clear" w:color="auto" w:fill="auto"/>
            <w:tcMar>
              <w:top w:w="0" w:type="dxa"/>
              <w:bottom w:w="0" w:type="dxa"/>
            </w:tcMar>
            <w:vAlign w:val="center"/>
          </w:tcPr>
          <w:p w14:paraId="43D2A5D7"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Difference</w:t>
            </w:r>
          </w:p>
        </w:tc>
        <w:tc>
          <w:tcPr>
            <w:tcW w:w="341" w:type="pct"/>
            <w:shd w:val="clear" w:color="auto" w:fill="auto"/>
            <w:tcMar>
              <w:top w:w="0" w:type="dxa"/>
              <w:bottom w:w="0" w:type="dxa"/>
            </w:tcMar>
            <w:vAlign w:val="center"/>
          </w:tcPr>
          <w:p w14:paraId="0330F99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Note</w:t>
            </w:r>
          </w:p>
        </w:tc>
      </w:tr>
      <w:tr w:rsidR="007337A6" w:rsidRPr="008302BA" w14:paraId="01E300A1" w14:textId="77777777" w:rsidTr="00725C0D">
        <w:tc>
          <w:tcPr>
            <w:tcW w:w="1414" w:type="pct"/>
            <w:shd w:val="clear" w:color="auto" w:fill="auto"/>
            <w:tcMar>
              <w:top w:w="0" w:type="dxa"/>
              <w:bottom w:w="0" w:type="dxa"/>
            </w:tcMar>
            <w:vAlign w:val="center"/>
          </w:tcPr>
          <w:p w14:paraId="1AA8D28E"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Other short-term receivables</w:t>
            </w:r>
          </w:p>
        </w:tc>
        <w:tc>
          <w:tcPr>
            <w:tcW w:w="417" w:type="pct"/>
            <w:shd w:val="clear" w:color="auto" w:fill="auto"/>
            <w:tcMar>
              <w:top w:w="0" w:type="dxa"/>
              <w:bottom w:w="0" w:type="dxa"/>
            </w:tcMar>
            <w:vAlign w:val="center"/>
          </w:tcPr>
          <w:p w14:paraId="59A247F9"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136</w:t>
            </w:r>
          </w:p>
        </w:tc>
        <w:tc>
          <w:tcPr>
            <w:tcW w:w="959" w:type="pct"/>
            <w:shd w:val="clear" w:color="auto" w:fill="auto"/>
            <w:tcMar>
              <w:top w:w="0" w:type="dxa"/>
              <w:bottom w:w="0" w:type="dxa"/>
            </w:tcMar>
            <w:vAlign w:val="center"/>
          </w:tcPr>
          <w:p w14:paraId="41B00777"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11,842,726,899</w:t>
            </w:r>
          </w:p>
        </w:tc>
        <w:tc>
          <w:tcPr>
            <w:tcW w:w="972" w:type="pct"/>
            <w:shd w:val="clear" w:color="auto" w:fill="auto"/>
            <w:tcMar>
              <w:top w:w="0" w:type="dxa"/>
              <w:bottom w:w="0" w:type="dxa"/>
            </w:tcMar>
            <w:vAlign w:val="center"/>
          </w:tcPr>
          <w:p w14:paraId="191B46E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7,764,791,456</w:t>
            </w:r>
          </w:p>
        </w:tc>
        <w:tc>
          <w:tcPr>
            <w:tcW w:w="897" w:type="pct"/>
            <w:shd w:val="clear" w:color="auto" w:fill="auto"/>
            <w:tcMar>
              <w:top w:w="0" w:type="dxa"/>
              <w:bottom w:w="0" w:type="dxa"/>
            </w:tcMar>
            <w:vAlign w:val="center"/>
          </w:tcPr>
          <w:p w14:paraId="467B2019"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(4,077,935,443)</w:t>
            </w:r>
          </w:p>
        </w:tc>
        <w:tc>
          <w:tcPr>
            <w:tcW w:w="341" w:type="pct"/>
            <w:shd w:val="clear" w:color="auto" w:fill="auto"/>
            <w:tcMar>
              <w:top w:w="0" w:type="dxa"/>
              <w:bottom w:w="0" w:type="dxa"/>
            </w:tcMar>
            <w:vAlign w:val="center"/>
          </w:tcPr>
          <w:p w14:paraId="7C8B2A4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w:t>
            </w:r>
          </w:p>
        </w:tc>
      </w:tr>
      <w:tr w:rsidR="007337A6" w:rsidRPr="008302BA" w14:paraId="6596CD58" w14:textId="77777777" w:rsidTr="00725C0D">
        <w:tc>
          <w:tcPr>
            <w:tcW w:w="1414" w:type="pct"/>
            <w:shd w:val="clear" w:color="auto" w:fill="auto"/>
            <w:tcMar>
              <w:top w:w="0" w:type="dxa"/>
              <w:bottom w:w="0" w:type="dxa"/>
            </w:tcMar>
            <w:vAlign w:val="center"/>
          </w:tcPr>
          <w:p w14:paraId="7C9BD190" w14:textId="0B4B8F2F"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 xml:space="preserve">Provision for short-term bad </w:t>
            </w:r>
            <w:r w:rsidR="008302BA" w:rsidRPr="008302BA">
              <w:rPr>
                <w:rFonts w:ascii="Arial" w:hAnsi="Arial" w:cs="Arial"/>
                <w:color w:val="010000"/>
                <w:sz w:val="20"/>
              </w:rPr>
              <w:t>receivables</w:t>
            </w:r>
          </w:p>
        </w:tc>
        <w:tc>
          <w:tcPr>
            <w:tcW w:w="417" w:type="pct"/>
            <w:shd w:val="clear" w:color="auto" w:fill="auto"/>
            <w:tcMar>
              <w:top w:w="0" w:type="dxa"/>
              <w:bottom w:w="0" w:type="dxa"/>
            </w:tcMar>
            <w:vAlign w:val="center"/>
          </w:tcPr>
          <w:p w14:paraId="00C3808C"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137</w:t>
            </w:r>
          </w:p>
        </w:tc>
        <w:tc>
          <w:tcPr>
            <w:tcW w:w="959" w:type="pct"/>
            <w:shd w:val="clear" w:color="auto" w:fill="auto"/>
            <w:tcMar>
              <w:top w:w="0" w:type="dxa"/>
              <w:bottom w:w="0" w:type="dxa"/>
            </w:tcMar>
            <w:vAlign w:val="center"/>
          </w:tcPr>
          <w:p w14:paraId="67272F62"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(6,993,166,538)</w:t>
            </w:r>
          </w:p>
        </w:tc>
        <w:tc>
          <w:tcPr>
            <w:tcW w:w="972" w:type="pct"/>
            <w:shd w:val="clear" w:color="auto" w:fill="auto"/>
            <w:tcMar>
              <w:top w:w="0" w:type="dxa"/>
              <w:bottom w:w="0" w:type="dxa"/>
            </w:tcMar>
            <w:vAlign w:val="center"/>
          </w:tcPr>
          <w:p w14:paraId="6551A91A"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(8,847,411,135)</w:t>
            </w:r>
          </w:p>
        </w:tc>
        <w:tc>
          <w:tcPr>
            <w:tcW w:w="897" w:type="pct"/>
            <w:shd w:val="clear" w:color="auto" w:fill="auto"/>
            <w:tcMar>
              <w:top w:w="0" w:type="dxa"/>
              <w:bottom w:w="0" w:type="dxa"/>
            </w:tcMar>
            <w:vAlign w:val="center"/>
          </w:tcPr>
          <w:p w14:paraId="08D14256"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(1,854,244,597)</w:t>
            </w:r>
          </w:p>
        </w:tc>
        <w:tc>
          <w:tcPr>
            <w:tcW w:w="341" w:type="pct"/>
            <w:shd w:val="clear" w:color="auto" w:fill="auto"/>
            <w:tcMar>
              <w:top w:w="0" w:type="dxa"/>
              <w:bottom w:w="0" w:type="dxa"/>
            </w:tcMar>
            <w:vAlign w:val="center"/>
          </w:tcPr>
          <w:p w14:paraId="5EEA825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w:t>
            </w:r>
          </w:p>
        </w:tc>
      </w:tr>
      <w:tr w:rsidR="007337A6" w:rsidRPr="008302BA" w14:paraId="5BF6AEF5" w14:textId="77777777" w:rsidTr="00725C0D">
        <w:tc>
          <w:tcPr>
            <w:tcW w:w="1414" w:type="pct"/>
            <w:shd w:val="clear" w:color="auto" w:fill="auto"/>
            <w:tcMar>
              <w:top w:w="0" w:type="dxa"/>
              <w:bottom w:w="0" w:type="dxa"/>
            </w:tcMar>
            <w:vAlign w:val="center"/>
          </w:tcPr>
          <w:p w14:paraId="65509A5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Other short-term payables</w:t>
            </w:r>
          </w:p>
        </w:tc>
        <w:tc>
          <w:tcPr>
            <w:tcW w:w="417" w:type="pct"/>
            <w:shd w:val="clear" w:color="auto" w:fill="auto"/>
            <w:tcMar>
              <w:top w:w="0" w:type="dxa"/>
              <w:bottom w:w="0" w:type="dxa"/>
            </w:tcMar>
            <w:vAlign w:val="center"/>
          </w:tcPr>
          <w:p w14:paraId="603DA84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421</w:t>
            </w:r>
          </w:p>
        </w:tc>
        <w:tc>
          <w:tcPr>
            <w:tcW w:w="959" w:type="pct"/>
            <w:shd w:val="clear" w:color="auto" w:fill="auto"/>
            <w:tcMar>
              <w:top w:w="0" w:type="dxa"/>
              <w:bottom w:w="0" w:type="dxa"/>
            </w:tcMar>
            <w:vAlign w:val="center"/>
          </w:tcPr>
          <w:p w14:paraId="386CF612"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7,260,180,984</w:t>
            </w:r>
          </w:p>
        </w:tc>
        <w:tc>
          <w:tcPr>
            <w:tcW w:w="972" w:type="pct"/>
            <w:shd w:val="clear" w:color="auto" w:fill="auto"/>
            <w:tcMar>
              <w:top w:w="0" w:type="dxa"/>
              <w:bottom w:w="0" w:type="dxa"/>
            </w:tcMar>
            <w:vAlign w:val="center"/>
          </w:tcPr>
          <w:p w14:paraId="4728E15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5,587,356,300</w:t>
            </w:r>
          </w:p>
        </w:tc>
        <w:tc>
          <w:tcPr>
            <w:tcW w:w="897" w:type="pct"/>
            <w:shd w:val="clear" w:color="auto" w:fill="auto"/>
            <w:tcMar>
              <w:top w:w="0" w:type="dxa"/>
              <w:bottom w:w="0" w:type="dxa"/>
            </w:tcMar>
            <w:vAlign w:val="center"/>
          </w:tcPr>
          <w:p w14:paraId="06588C9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(1,672,824,684)</w:t>
            </w:r>
          </w:p>
        </w:tc>
        <w:tc>
          <w:tcPr>
            <w:tcW w:w="341" w:type="pct"/>
            <w:shd w:val="clear" w:color="auto" w:fill="auto"/>
            <w:tcMar>
              <w:top w:w="0" w:type="dxa"/>
              <w:bottom w:w="0" w:type="dxa"/>
            </w:tcMar>
            <w:vAlign w:val="center"/>
          </w:tcPr>
          <w:p w14:paraId="0E152344"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(3)</w:t>
            </w:r>
          </w:p>
        </w:tc>
      </w:tr>
      <w:tr w:rsidR="007337A6" w:rsidRPr="008302BA" w14:paraId="444DB74D" w14:textId="77777777" w:rsidTr="00725C0D">
        <w:tc>
          <w:tcPr>
            <w:tcW w:w="1414" w:type="pct"/>
            <w:shd w:val="clear" w:color="auto" w:fill="auto"/>
            <w:tcMar>
              <w:top w:w="0" w:type="dxa"/>
              <w:bottom w:w="0" w:type="dxa"/>
            </w:tcMar>
            <w:vAlign w:val="center"/>
          </w:tcPr>
          <w:p w14:paraId="21A2E33E"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Other long-term payables</w:t>
            </w:r>
          </w:p>
        </w:tc>
        <w:tc>
          <w:tcPr>
            <w:tcW w:w="417" w:type="pct"/>
            <w:shd w:val="clear" w:color="auto" w:fill="auto"/>
            <w:tcMar>
              <w:top w:w="0" w:type="dxa"/>
              <w:bottom w:w="0" w:type="dxa"/>
            </w:tcMar>
            <w:vAlign w:val="center"/>
          </w:tcPr>
          <w:p w14:paraId="00F48D21"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421</w:t>
            </w:r>
          </w:p>
        </w:tc>
        <w:tc>
          <w:tcPr>
            <w:tcW w:w="959" w:type="pct"/>
            <w:shd w:val="clear" w:color="auto" w:fill="auto"/>
            <w:tcMar>
              <w:top w:w="0" w:type="dxa"/>
              <w:bottom w:w="0" w:type="dxa"/>
            </w:tcMar>
            <w:vAlign w:val="center"/>
          </w:tcPr>
          <w:p w14:paraId="40D6E907"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28,767,595,037</w:t>
            </w:r>
          </w:p>
        </w:tc>
        <w:tc>
          <w:tcPr>
            <w:tcW w:w="972" w:type="pct"/>
            <w:shd w:val="clear" w:color="auto" w:fill="auto"/>
            <w:tcMar>
              <w:top w:w="0" w:type="dxa"/>
              <w:bottom w:w="0" w:type="dxa"/>
            </w:tcMar>
            <w:vAlign w:val="center"/>
          </w:tcPr>
          <w:p w14:paraId="0FB69AAC"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30,440,419,721</w:t>
            </w:r>
          </w:p>
        </w:tc>
        <w:tc>
          <w:tcPr>
            <w:tcW w:w="897" w:type="pct"/>
            <w:shd w:val="clear" w:color="auto" w:fill="auto"/>
            <w:tcMar>
              <w:top w:w="0" w:type="dxa"/>
              <w:bottom w:w="0" w:type="dxa"/>
            </w:tcMar>
            <w:vAlign w:val="center"/>
          </w:tcPr>
          <w:p w14:paraId="6B58715A"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1,672,824,684</w:t>
            </w:r>
          </w:p>
        </w:tc>
        <w:tc>
          <w:tcPr>
            <w:tcW w:w="341" w:type="pct"/>
            <w:shd w:val="clear" w:color="auto" w:fill="auto"/>
            <w:tcMar>
              <w:top w:w="0" w:type="dxa"/>
              <w:bottom w:w="0" w:type="dxa"/>
            </w:tcMar>
            <w:vAlign w:val="center"/>
          </w:tcPr>
          <w:p w14:paraId="3B0184BA"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(3)</w:t>
            </w:r>
          </w:p>
        </w:tc>
      </w:tr>
      <w:tr w:rsidR="007337A6" w:rsidRPr="008302BA" w14:paraId="2D08CF64" w14:textId="77777777" w:rsidTr="00725C0D">
        <w:tc>
          <w:tcPr>
            <w:tcW w:w="1414" w:type="pct"/>
            <w:shd w:val="clear" w:color="auto" w:fill="auto"/>
            <w:tcMar>
              <w:top w:w="0" w:type="dxa"/>
              <w:bottom w:w="0" w:type="dxa"/>
            </w:tcMar>
            <w:vAlign w:val="center"/>
          </w:tcPr>
          <w:p w14:paraId="747DD5BE"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Undistributed profit after tax</w:t>
            </w:r>
          </w:p>
        </w:tc>
        <w:tc>
          <w:tcPr>
            <w:tcW w:w="417" w:type="pct"/>
            <w:shd w:val="clear" w:color="auto" w:fill="auto"/>
            <w:tcMar>
              <w:top w:w="0" w:type="dxa"/>
              <w:bottom w:w="0" w:type="dxa"/>
            </w:tcMar>
            <w:vAlign w:val="center"/>
          </w:tcPr>
          <w:p w14:paraId="1A7DD2E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421</w:t>
            </w:r>
          </w:p>
        </w:tc>
        <w:tc>
          <w:tcPr>
            <w:tcW w:w="959" w:type="pct"/>
            <w:shd w:val="clear" w:color="auto" w:fill="auto"/>
            <w:tcMar>
              <w:top w:w="0" w:type="dxa"/>
              <w:bottom w:w="0" w:type="dxa"/>
            </w:tcMar>
            <w:vAlign w:val="center"/>
          </w:tcPr>
          <w:p w14:paraId="6810017D"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(10,292,270,072)</w:t>
            </w:r>
          </w:p>
        </w:tc>
        <w:tc>
          <w:tcPr>
            <w:tcW w:w="972" w:type="pct"/>
            <w:shd w:val="clear" w:color="auto" w:fill="auto"/>
            <w:tcMar>
              <w:top w:w="0" w:type="dxa"/>
              <w:bottom w:w="0" w:type="dxa"/>
            </w:tcMar>
            <w:vAlign w:val="center"/>
          </w:tcPr>
          <w:p w14:paraId="49160D0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(16,224,450,112)</w:t>
            </w:r>
          </w:p>
        </w:tc>
        <w:tc>
          <w:tcPr>
            <w:tcW w:w="897" w:type="pct"/>
            <w:shd w:val="clear" w:color="auto" w:fill="auto"/>
            <w:tcMar>
              <w:top w:w="0" w:type="dxa"/>
              <w:bottom w:w="0" w:type="dxa"/>
            </w:tcMar>
            <w:vAlign w:val="center"/>
          </w:tcPr>
          <w:p w14:paraId="6DFD84C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(5,932,180,040)</w:t>
            </w:r>
          </w:p>
        </w:tc>
        <w:tc>
          <w:tcPr>
            <w:tcW w:w="341" w:type="pct"/>
            <w:shd w:val="clear" w:color="auto" w:fill="auto"/>
            <w:tcMar>
              <w:top w:w="0" w:type="dxa"/>
              <w:bottom w:w="0" w:type="dxa"/>
            </w:tcMar>
            <w:vAlign w:val="center"/>
          </w:tcPr>
          <w:p w14:paraId="31DAAC17"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(4)</w:t>
            </w:r>
          </w:p>
        </w:tc>
      </w:tr>
      <w:tr w:rsidR="007337A6" w:rsidRPr="008302BA" w14:paraId="0250E034" w14:textId="77777777" w:rsidTr="00725C0D">
        <w:tc>
          <w:tcPr>
            <w:tcW w:w="1414" w:type="pct"/>
            <w:shd w:val="clear" w:color="auto" w:fill="auto"/>
            <w:tcMar>
              <w:top w:w="0" w:type="dxa"/>
              <w:bottom w:w="0" w:type="dxa"/>
            </w:tcMar>
            <w:vAlign w:val="center"/>
          </w:tcPr>
          <w:p w14:paraId="4608EB6C"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General and administrative expense</w:t>
            </w:r>
          </w:p>
        </w:tc>
        <w:tc>
          <w:tcPr>
            <w:tcW w:w="417" w:type="pct"/>
            <w:shd w:val="clear" w:color="auto" w:fill="auto"/>
            <w:tcMar>
              <w:top w:w="0" w:type="dxa"/>
              <w:bottom w:w="0" w:type="dxa"/>
            </w:tcMar>
            <w:vAlign w:val="center"/>
          </w:tcPr>
          <w:p w14:paraId="5F3C5BA2"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26</w:t>
            </w:r>
          </w:p>
        </w:tc>
        <w:tc>
          <w:tcPr>
            <w:tcW w:w="959" w:type="pct"/>
            <w:shd w:val="clear" w:color="auto" w:fill="auto"/>
            <w:tcMar>
              <w:top w:w="0" w:type="dxa"/>
              <w:bottom w:w="0" w:type="dxa"/>
            </w:tcMar>
            <w:vAlign w:val="center"/>
          </w:tcPr>
          <w:p w14:paraId="2994480B"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24,465,987,558</w:t>
            </w:r>
          </w:p>
        </w:tc>
        <w:tc>
          <w:tcPr>
            <w:tcW w:w="972" w:type="pct"/>
            <w:shd w:val="clear" w:color="auto" w:fill="auto"/>
            <w:tcMar>
              <w:top w:w="0" w:type="dxa"/>
              <w:bottom w:w="0" w:type="dxa"/>
            </w:tcMar>
            <w:vAlign w:val="center"/>
          </w:tcPr>
          <w:p w14:paraId="389CA0F1"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24,737,982,458</w:t>
            </w:r>
          </w:p>
        </w:tc>
        <w:tc>
          <w:tcPr>
            <w:tcW w:w="897" w:type="pct"/>
            <w:shd w:val="clear" w:color="auto" w:fill="auto"/>
            <w:tcMar>
              <w:top w:w="0" w:type="dxa"/>
              <w:bottom w:w="0" w:type="dxa"/>
            </w:tcMar>
            <w:vAlign w:val="center"/>
          </w:tcPr>
          <w:p w14:paraId="6BD71A4F"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271,994,900</w:t>
            </w:r>
          </w:p>
        </w:tc>
        <w:tc>
          <w:tcPr>
            <w:tcW w:w="341" w:type="pct"/>
            <w:shd w:val="clear" w:color="auto" w:fill="auto"/>
            <w:tcMar>
              <w:top w:w="0" w:type="dxa"/>
              <w:bottom w:w="0" w:type="dxa"/>
            </w:tcMar>
            <w:vAlign w:val="center"/>
          </w:tcPr>
          <w:p w14:paraId="361943F5"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w:t>
            </w:r>
          </w:p>
        </w:tc>
      </w:tr>
      <w:tr w:rsidR="007337A6" w:rsidRPr="008302BA" w14:paraId="10C23A41" w14:textId="77777777" w:rsidTr="00725C0D">
        <w:tc>
          <w:tcPr>
            <w:tcW w:w="1414" w:type="pct"/>
            <w:shd w:val="clear" w:color="auto" w:fill="auto"/>
            <w:tcMar>
              <w:top w:w="0" w:type="dxa"/>
              <w:bottom w:w="0" w:type="dxa"/>
            </w:tcMar>
            <w:vAlign w:val="center"/>
          </w:tcPr>
          <w:p w14:paraId="73B5E854"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Total accounting profit before tax</w:t>
            </w:r>
          </w:p>
        </w:tc>
        <w:tc>
          <w:tcPr>
            <w:tcW w:w="417" w:type="pct"/>
            <w:shd w:val="clear" w:color="auto" w:fill="auto"/>
            <w:tcMar>
              <w:top w:w="0" w:type="dxa"/>
              <w:bottom w:w="0" w:type="dxa"/>
            </w:tcMar>
            <w:vAlign w:val="center"/>
          </w:tcPr>
          <w:p w14:paraId="249EDCA0"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50</w:t>
            </w:r>
          </w:p>
        </w:tc>
        <w:tc>
          <w:tcPr>
            <w:tcW w:w="959" w:type="pct"/>
            <w:shd w:val="clear" w:color="auto" w:fill="auto"/>
            <w:tcMar>
              <w:top w:w="0" w:type="dxa"/>
              <w:bottom w:w="0" w:type="dxa"/>
            </w:tcMar>
            <w:vAlign w:val="center"/>
          </w:tcPr>
          <w:p w14:paraId="7D82A52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1,264,695,866</w:t>
            </w:r>
          </w:p>
        </w:tc>
        <w:tc>
          <w:tcPr>
            <w:tcW w:w="972" w:type="pct"/>
            <w:shd w:val="clear" w:color="auto" w:fill="auto"/>
            <w:tcMar>
              <w:top w:w="0" w:type="dxa"/>
              <w:bottom w:w="0" w:type="dxa"/>
            </w:tcMar>
            <w:vAlign w:val="center"/>
          </w:tcPr>
          <w:p w14:paraId="180626B4"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992,700,966</w:t>
            </w:r>
          </w:p>
        </w:tc>
        <w:tc>
          <w:tcPr>
            <w:tcW w:w="897" w:type="pct"/>
            <w:shd w:val="clear" w:color="auto" w:fill="auto"/>
            <w:tcMar>
              <w:top w:w="0" w:type="dxa"/>
              <w:bottom w:w="0" w:type="dxa"/>
            </w:tcMar>
            <w:vAlign w:val="center"/>
          </w:tcPr>
          <w:p w14:paraId="3F078BF3"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(271,994,900)</w:t>
            </w:r>
          </w:p>
        </w:tc>
        <w:tc>
          <w:tcPr>
            <w:tcW w:w="341" w:type="pct"/>
            <w:shd w:val="clear" w:color="auto" w:fill="auto"/>
            <w:tcMar>
              <w:top w:w="0" w:type="dxa"/>
              <w:bottom w:w="0" w:type="dxa"/>
            </w:tcMar>
            <w:vAlign w:val="center"/>
          </w:tcPr>
          <w:p w14:paraId="1F90CAD6" w14:textId="77777777" w:rsidR="007337A6" w:rsidRPr="008302BA" w:rsidRDefault="00725C0D" w:rsidP="002749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02BA">
              <w:rPr>
                <w:rFonts w:ascii="Arial" w:hAnsi="Arial" w:cs="Arial"/>
                <w:color w:val="010000"/>
                <w:sz w:val="20"/>
              </w:rPr>
              <w:t>(5)</w:t>
            </w:r>
          </w:p>
        </w:tc>
      </w:tr>
    </w:tbl>
    <w:p w14:paraId="0641802C" w14:textId="77777777" w:rsidR="007337A6" w:rsidRPr="008302BA" w:rsidRDefault="00725C0D" w:rsidP="002749AA">
      <w:pPr>
        <w:numPr>
          <w:ilvl w:val="0"/>
          <w:numId w:val="2"/>
        </w:numPr>
        <w:pBdr>
          <w:top w:val="nil"/>
          <w:left w:val="nil"/>
          <w:bottom w:val="nil"/>
          <w:right w:val="nil"/>
          <w:between w:val="nil"/>
        </w:pBdr>
        <w:tabs>
          <w:tab w:val="left" w:pos="0"/>
          <w:tab w:val="left" w:pos="432"/>
          <w:tab w:val="left" w:pos="1157"/>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 xml:space="preserve">Other short-term receivables: Due to the Company's adjustment of the accounts receivable for profit sharing from Can </w:t>
      </w:r>
      <w:proofErr w:type="spellStart"/>
      <w:r w:rsidRPr="008302BA">
        <w:rPr>
          <w:rFonts w:ascii="Arial" w:hAnsi="Arial" w:cs="Arial"/>
          <w:color w:val="010000"/>
          <w:sz w:val="20"/>
        </w:rPr>
        <w:t>Tho</w:t>
      </w:r>
      <w:proofErr w:type="spellEnd"/>
      <w:r w:rsidRPr="008302BA">
        <w:rPr>
          <w:rFonts w:ascii="Arial" w:hAnsi="Arial" w:cs="Arial"/>
          <w:color w:val="010000"/>
          <w:sz w:val="20"/>
        </w:rPr>
        <w:t xml:space="preserve"> - Thanh Tuan Port Company Limited in previous years due to insufficient basis for recognition;</w:t>
      </w:r>
    </w:p>
    <w:p w14:paraId="19DEC013" w14:textId="6CC0BB83" w:rsidR="007337A6" w:rsidRPr="008302BA" w:rsidRDefault="00725C0D" w:rsidP="002749AA">
      <w:pPr>
        <w:numPr>
          <w:ilvl w:val="0"/>
          <w:numId w:val="2"/>
        </w:numPr>
        <w:pBdr>
          <w:top w:val="nil"/>
          <w:left w:val="nil"/>
          <w:bottom w:val="nil"/>
          <w:right w:val="nil"/>
          <w:between w:val="nil"/>
        </w:pBdr>
        <w:tabs>
          <w:tab w:val="left" w:pos="432"/>
          <w:tab w:val="left" w:pos="1157"/>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Provision for short-term bad receivable debts</w:t>
      </w:r>
      <w:r w:rsidR="008302BA" w:rsidRPr="008302BA">
        <w:rPr>
          <w:rFonts w:ascii="Arial" w:hAnsi="Arial" w:cs="Arial"/>
          <w:color w:val="010000"/>
          <w:sz w:val="20"/>
        </w:rPr>
        <w:t>:</w:t>
      </w:r>
      <w:r w:rsidRPr="008302BA">
        <w:rPr>
          <w:rFonts w:ascii="Arial" w:hAnsi="Arial" w:cs="Arial"/>
          <w:color w:val="010000"/>
          <w:sz w:val="20"/>
        </w:rPr>
        <w:t xml:space="preserve"> The Company made additional adjustments to the Provision for bad receivable debts from previous periods;</w:t>
      </w:r>
    </w:p>
    <w:p w14:paraId="117B5333" w14:textId="77777777" w:rsidR="007337A6" w:rsidRPr="008302BA" w:rsidRDefault="00725C0D" w:rsidP="002749AA">
      <w:pPr>
        <w:numPr>
          <w:ilvl w:val="0"/>
          <w:numId w:val="2"/>
        </w:numPr>
        <w:pBdr>
          <w:top w:val="nil"/>
          <w:left w:val="nil"/>
          <w:bottom w:val="nil"/>
          <w:right w:val="nil"/>
          <w:between w:val="nil"/>
        </w:pBdr>
        <w:tabs>
          <w:tab w:val="left" w:pos="432"/>
          <w:tab w:val="left" w:pos="1157"/>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Classify as long-term and short-term items;</w:t>
      </w:r>
    </w:p>
    <w:p w14:paraId="43338B24" w14:textId="77777777" w:rsidR="007337A6" w:rsidRPr="008302BA" w:rsidRDefault="00725C0D" w:rsidP="002749AA">
      <w:pPr>
        <w:numPr>
          <w:ilvl w:val="0"/>
          <w:numId w:val="2"/>
        </w:numPr>
        <w:pBdr>
          <w:top w:val="nil"/>
          <w:left w:val="nil"/>
          <w:bottom w:val="nil"/>
          <w:right w:val="nil"/>
          <w:between w:val="nil"/>
        </w:pBdr>
        <w:tabs>
          <w:tab w:val="left" w:pos="432"/>
          <w:tab w:val="left" w:pos="1157"/>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Undistributed profit after tax: Change due to adjustments to other short-term receivables and provision for short-term bad receivable debts.</w:t>
      </w:r>
    </w:p>
    <w:p w14:paraId="2B6DC616" w14:textId="77777777" w:rsidR="007337A6" w:rsidRPr="008302BA" w:rsidRDefault="00725C0D" w:rsidP="002749AA">
      <w:pPr>
        <w:numPr>
          <w:ilvl w:val="0"/>
          <w:numId w:val="2"/>
        </w:numPr>
        <w:pBdr>
          <w:top w:val="nil"/>
          <w:left w:val="nil"/>
          <w:bottom w:val="nil"/>
          <w:right w:val="nil"/>
          <w:between w:val="nil"/>
        </w:pBdr>
        <w:tabs>
          <w:tab w:val="left" w:pos="432"/>
          <w:tab w:val="left" w:pos="1157"/>
        </w:tabs>
        <w:spacing w:after="120" w:line="360" w:lineRule="auto"/>
        <w:ind w:left="0" w:firstLine="0"/>
        <w:rPr>
          <w:rFonts w:ascii="Arial" w:eastAsia="Arial" w:hAnsi="Arial" w:cs="Arial"/>
          <w:color w:val="010000"/>
          <w:sz w:val="20"/>
          <w:szCs w:val="20"/>
        </w:rPr>
      </w:pPr>
      <w:r w:rsidRPr="008302BA">
        <w:rPr>
          <w:rFonts w:ascii="Arial" w:hAnsi="Arial" w:cs="Arial"/>
          <w:color w:val="010000"/>
          <w:sz w:val="20"/>
        </w:rPr>
        <w:t>Impact of adjusting provisions on business results and cash flows in 2022.</w:t>
      </w:r>
    </w:p>
    <w:sectPr w:rsidR="007337A6" w:rsidRPr="008302BA" w:rsidSect="00725C0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16653"/>
    <w:multiLevelType w:val="multilevel"/>
    <w:tmpl w:val="843C8FA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16060AF"/>
    <w:multiLevelType w:val="multilevel"/>
    <w:tmpl w:val="5F604EB6"/>
    <w:lvl w:ilvl="0">
      <w:start w:val="1"/>
      <w:numFmt w:val="decimal"/>
      <w:lvlText w:val="(%1)"/>
      <w:lvlJc w:val="left"/>
      <w:pPr>
        <w:ind w:left="566" w:hanging="359"/>
      </w:pPr>
      <w:rPr>
        <w:rFonts w:hint="default"/>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E91F6E"/>
    <w:multiLevelType w:val="multilevel"/>
    <w:tmpl w:val="E65AC34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6"/>
    <w:rsid w:val="000F1472"/>
    <w:rsid w:val="002749AA"/>
    <w:rsid w:val="00314A20"/>
    <w:rsid w:val="00484558"/>
    <w:rsid w:val="00725C0D"/>
    <w:rsid w:val="007337A6"/>
    <w:rsid w:val="008302BA"/>
    <w:rsid w:val="008C3D4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0AF4A"/>
  <w15:docId w15:val="{98E3C9F8-2DE0-4D98-BAF0-9AD1406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336" w:lineRule="auto"/>
      <w:ind w:firstLine="400"/>
    </w:pPr>
    <w:rPr>
      <w:rFonts w:ascii="Times New Roman" w:eastAsia="Times New Roman" w:hAnsi="Times New Roman" w:cs="Times New Roman"/>
    </w:rPr>
  </w:style>
  <w:style w:type="paragraph" w:customStyle="1" w:styleId="Other0">
    <w:name w:val="Other"/>
    <w:basedOn w:val="Normal"/>
    <w:link w:val="Other"/>
    <w:pPr>
      <w:spacing w:line="336"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34"/>
      <w:szCs w:val="34"/>
    </w:rPr>
  </w:style>
  <w:style w:type="paragraph" w:customStyle="1" w:styleId="Bodytext20">
    <w:name w:val="Body text (2)"/>
    <w:basedOn w:val="Normal"/>
    <w:link w:val="Bodytext2"/>
    <w:pPr>
      <w:spacing w:line="254" w:lineRule="auto"/>
      <w:ind w:left="240"/>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ZK1jtqZ6IADzvaJom7Q5ZjGkfg==">CgMxLjA4AHIhMVZVYk9iQUhqRGh1S0p1cTZackRRUWdOUW9vS2RGUW80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2024-03-07T03:16:00Z</dcterms:created>
  <dcterms:modified xsi:type="dcterms:W3CDTF">2024-03-07T03:16:00Z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be7e8f94e42d2a1290803a00d5767bb566f96a03c8ed8fe376d1c151cdd31c14</vt:lpwstr>
  </property>
</Properties>
</file>