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42705F" w:rsidRPr="00AE3254" w:rsidRDefault="00AE3254" w:rsidP="0094799E">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bookmarkStart w:id="0" w:name="_GoBack"/>
      <w:r w:rsidRPr="00AE3254">
        <w:rPr>
          <w:rFonts w:ascii="Arial" w:hAnsi="Arial" w:cs="Arial"/>
          <w:b/>
          <w:color w:val="010000"/>
          <w:sz w:val="20"/>
        </w:rPr>
        <w:t>CTC: Board Resolution</w:t>
      </w:r>
    </w:p>
    <w:p w14:paraId="00000002" w14:textId="77777777" w:rsidR="0042705F" w:rsidRPr="00AE3254" w:rsidRDefault="00AE3254" w:rsidP="0094799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E3254">
        <w:rPr>
          <w:rFonts w:ascii="Arial" w:hAnsi="Arial" w:cs="Arial"/>
          <w:color w:val="010000"/>
          <w:sz w:val="20"/>
        </w:rPr>
        <w:t>On March 06, 2024, Hoang Kim Tay Nguyen Group Joint Stock Company announced Resolution No. 04/2024/NQ-HDQT-CTC on convening the third Annual General Meeting of Shareholders 2023 as follows:</w:t>
      </w:r>
    </w:p>
    <w:p w14:paraId="00000003" w14:textId="45C6B26E" w:rsidR="0042705F" w:rsidRPr="00AE3254" w:rsidRDefault="00AE3254" w:rsidP="0094799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E3254">
        <w:rPr>
          <w:rFonts w:ascii="Arial" w:hAnsi="Arial" w:cs="Arial"/>
          <w:color w:val="010000"/>
          <w:sz w:val="20"/>
        </w:rPr>
        <w:t>Article 1: Approve the convening of the third Annual General Meeting of Shareholders 2023 with the following contents:</w:t>
      </w:r>
    </w:p>
    <w:p w14:paraId="00000004" w14:textId="77777777" w:rsidR="0042705F" w:rsidRPr="00AE3254" w:rsidRDefault="00AE3254" w:rsidP="0094799E">
      <w:pPr>
        <w:numPr>
          <w:ilvl w:val="0"/>
          <w:numId w:val="1"/>
        </w:numPr>
        <w:pBdr>
          <w:top w:val="nil"/>
          <w:left w:val="nil"/>
          <w:bottom w:val="nil"/>
          <w:right w:val="nil"/>
          <w:between w:val="nil"/>
        </w:pBdr>
        <w:tabs>
          <w:tab w:val="left" w:pos="432"/>
          <w:tab w:val="left" w:pos="1087"/>
        </w:tabs>
        <w:spacing w:after="120" w:line="360" w:lineRule="auto"/>
        <w:jc w:val="both"/>
        <w:rPr>
          <w:rFonts w:ascii="Arial" w:eastAsia="Arial" w:hAnsi="Arial" w:cs="Arial"/>
          <w:color w:val="010000"/>
          <w:sz w:val="20"/>
          <w:szCs w:val="20"/>
        </w:rPr>
      </w:pPr>
      <w:r w:rsidRPr="00AE3254">
        <w:rPr>
          <w:rFonts w:ascii="Arial" w:hAnsi="Arial" w:cs="Arial"/>
          <w:color w:val="010000"/>
          <w:sz w:val="20"/>
        </w:rPr>
        <w:t>Time: 08:30 a.m., March 14, 2024.</w:t>
      </w:r>
    </w:p>
    <w:p w14:paraId="00000005" w14:textId="77777777" w:rsidR="0042705F" w:rsidRPr="00AE3254" w:rsidRDefault="00AE3254" w:rsidP="0094799E">
      <w:pPr>
        <w:numPr>
          <w:ilvl w:val="0"/>
          <w:numId w:val="1"/>
        </w:numPr>
        <w:pBdr>
          <w:top w:val="nil"/>
          <w:left w:val="nil"/>
          <w:bottom w:val="nil"/>
          <w:right w:val="nil"/>
          <w:between w:val="nil"/>
        </w:pBdr>
        <w:tabs>
          <w:tab w:val="left" w:pos="432"/>
          <w:tab w:val="left" w:pos="1108"/>
        </w:tabs>
        <w:spacing w:after="120" w:line="360" w:lineRule="auto"/>
        <w:jc w:val="both"/>
        <w:rPr>
          <w:rFonts w:ascii="Arial" w:eastAsia="Arial" w:hAnsi="Arial" w:cs="Arial"/>
          <w:color w:val="010000"/>
          <w:sz w:val="20"/>
          <w:szCs w:val="20"/>
        </w:rPr>
      </w:pPr>
      <w:r w:rsidRPr="00AE3254">
        <w:rPr>
          <w:rFonts w:ascii="Arial" w:hAnsi="Arial" w:cs="Arial"/>
          <w:color w:val="010000"/>
          <w:sz w:val="20"/>
        </w:rPr>
        <w:t>Venue: Guest House T.78, No. 145 Ly Chinh Thang Street, Vo Thi Sau Ward, District 3, Ho Chi Minh City</w:t>
      </w:r>
    </w:p>
    <w:p w14:paraId="00000006" w14:textId="0312B4AB" w:rsidR="0042705F" w:rsidRPr="00AE3254" w:rsidRDefault="00AE3254" w:rsidP="0094799E">
      <w:pPr>
        <w:numPr>
          <w:ilvl w:val="0"/>
          <w:numId w:val="1"/>
        </w:numPr>
        <w:pBdr>
          <w:top w:val="nil"/>
          <w:left w:val="nil"/>
          <w:bottom w:val="nil"/>
          <w:right w:val="nil"/>
          <w:between w:val="nil"/>
        </w:pBdr>
        <w:tabs>
          <w:tab w:val="left" w:pos="432"/>
          <w:tab w:val="left" w:pos="1108"/>
        </w:tabs>
        <w:spacing w:after="120" w:line="360" w:lineRule="auto"/>
        <w:jc w:val="both"/>
        <w:rPr>
          <w:rFonts w:ascii="Arial" w:eastAsia="Arial" w:hAnsi="Arial" w:cs="Arial"/>
          <w:color w:val="010000"/>
          <w:sz w:val="20"/>
          <w:szCs w:val="20"/>
        </w:rPr>
      </w:pPr>
      <w:r w:rsidRPr="00AE3254">
        <w:rPr>
          <w:rFonts w:ascii="Arial" w:hAnsi="Arial" w:cs="Arial"/>
          <w:color w:val="010000"/>
          <w:sz w:val="20"/>
        </w:rPr>
        <w:t>Expected meeting contents: All contents at the first Annual General Meeting of Shareholders on February 20, 2024 and the second Annual General Meeting of Shareholders on March 1, 2024 because the Meeting is not eligible to proceed.</w:t>
      </w:r>
    </w:p>
    <w:p w14:paraId="00000007" w14:textId="77777777" w:rsidR="0042705F" w:rsidRPr="00AE3254" w:rsidRDefault="00AE3254" w:rsidP="0094799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E3254">
        <w:rPr>
          <w:rFonts w:ascii="Arial" w:hAnsi="Arial" w:cs="Arial"/>
          <w:color w:val="010000"/>
          <w:sz w:val="20"/>
        </w:rPr>
        <w:t>Article 2: This Resolution takes effect from the date of its signing.</w:t>
      </w:r>
    </w:p>
    <w:p w14:paraId="00000008" w14:textId="5E684C93" w:rsidR="0042705F" w:rsidRPr="00AE3254" w:rsidRDefault="00AE3254" w:rsidP="0094799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E3254">
        <w:rPr>
          <w:rFonts w:ascii="Arial" w:hAnsi="Arial" w:cs="Arial"/>
          <w:color w:val="010000"/>
          <w:sz w:val="20"/>
        </w:rPr>
        <w:t>Article 3: Members of the Board of Directors, the Supervisory Board, the Board of Management and relevant departments are responsible for implementing this Resolution.</w:t>
      </w:r>
      <w:bookmarkEnd w:id="0"/>
    </w:p>
    <w:sectPr w:rsidR="0042705F" w:rsidRPr="00AE3254" w:rsidSect="005C58C3">
      <w:pgSz w:w="11909" w:h="16840"/>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E234A"/>
    <w:multiLevelType w:val="multilevel"/>
    <w:tmpl w:val="168A24AC"/>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05F"/>
    <w:rsid w:val="0042705F"/>
    <w:rsid w:val="005C58C3"/>
    <w:rsid w:val="0094799E"/>
    <w:rsid w:val="00AE3254"/>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522343"/>
  <w15:docId w15:val="{55A298C8-E7EE-470F-8E7C-1760755DC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bCs/>
      <w:i w:val="0"/>
      <w:iCs w:val="0"/>
      <w:smallCaps/>
      <w:strike w:val="0"/>
      <w:sz w:val="32"/>
      <w:szCs w:val="32"/>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iCs/>
      <w:smallCaps w:val="0"/>
      <w:strike w:val="0"/>
      <w:sz w:val="22"/>
      <w:szCs w:val="22"/>
      <w:u w:val="none"/>
      <w:shd w:val="clear" w:color="auto" w:fill="auto"/>
    </w:rPr>
  </w:style>
  <w:style w:type="paragraph" w:styleId="BodyText">
    <w:name w:val="Body Text"/>
    <w:basedOn w:val="Normal"/>
    <w:link w:val="BodyTextChar"/>
    <w:qFormat/>
    <w:rPr>
      <w:rFonts w:ascii="Times New Roman" w:eastAsia="Times New Roman" w:hAnsi="Times New Roman" w:cs="Times New Roman"/>
      <w:sz w:val="26"/>
      <w:szCs w:val="26"/>
    </w:rPr>
  </w:style>
  <w:style w:type="paragraph" w:customStyle="1" w:styleId="Bodytext30">
    <w:name w:val="Body text (3)"/>
    <w:basedOn w:val="Normal"/>
    <w:link w:val="Bodytext3"/>
    <w:pPr>
      <w:jc w:val="center"/>
    </w:pPr>
    <w:rPr>
      <w:rFonts w:ascii="Times New Roman" w:eastAsia="Times New Roman" w:hAnsi="Times New Roman" w:cs="Times New Roman"/>
      <w:b/>
      <w:bCs/>
      <w:smallCaps/>
      <w:sz w:val="32"/>
      <w:szCs w:val="32"/>
    </w:rPr>
  </w:style>
  <w:style w:type="paragraph" w:customStyle="1" w:styleId="Bodytext20">
    <w:name w:val="Body text (2)"/>
    <w:basedOn w:val="Normal"/>
    <w:link w:val="Bodytext2"/>
    <w:rPr>
      <w:rFonts w:ascii="Times New Roman" w:eastAsia="Times New Roman" w:hAnsi="Times New Roman" w:cs="Times New Roman"/>
      <w:i/>
      <w:iCs/>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2EwZ3H7dSfCgrTg/7FG5uY1cyJA==">CgMxLjA4AHIhMXhOZlFTVWFlbzFCNUhEQzgyYmNqdWFyWXhNTk1UMFJV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139</Words>
  <Characters>798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3</cp:revision>
  <dcterms:created xsi:type="dcterms:W3CDTF">2024-03-08T03:50:00Z</dcterms:created>
  <dcterms:modified xsi:type="dcterms:W3CDTF">2024-03-11T03:21:00Z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da7d7d90b4810ca267b8decb318b455aa5ccd18ead27dfe2bd62ae50a4eb4f27</vt:lpwstr>
  </property>
</Properties>
</file>